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C91CC" w14:textId="7AC8D2B5" w:rsidR="000A39C9" w:rsidRDefault="000A39C9" w:rsidP="000A39C9">
      <w:pPr>
        <w:jc w:val="right"/>
        <w:rPr>
          <w:rFonts w:ascii="Arial" w:hAnsi="Arial" w:cs="Arial"/>
          <w:sz w:val="18"/>
          <w:szCs w:val="18"/>
        </w:rPr>
      </w:pPr>
      <w:r w:rsidRPr="000A39C9">
        <w:rPr>
          <w:rFonts w:ascii="Arial" w:hAnsi="Arial" w:cs="Arial"/>
          <w:sz w:val="18"/>
          <w:szCs w:val="18"/>
        </w:rPr>
        <w:t xml:space="preserve">Załącznik nr 9 do SWZ </w:t>
      </w:r>
    </w:p>
    <w:p w14:paraId="4BBB656D" w14:textId="77777777" w:rsidR="000A39C9" w:rsidRPr="000A39C9" w:rsidRDefault="000A39C9" w:rsidP="000A39C9">
      <w:pPr>
        <w:jc w:val="right"/>
        <w:rPr>
          <w:rFonts w:ascii="Arial" w:hAnsi="Arial" w:cs="Arial"/>
          <w:sz w:val="18"/>
          <w:szCs w:val="18"/>
        </w:rPr>
      </w:pPr>
    </w:p>
    <w:p w14:paraId="29BA275D" w14:textId="4B1FE838" w:rsidR="002E0828" w:rsidRPr="000A39C9" w:rsidRDefault="002E0828" w:rsidP="002E0828">
      <w:pPr>
        <w:jc w:val="center"/>
        <w:rPr>
          <w:rFonts w:ascii="Arial" w:hAnsi="Arial" w:cs="Arial"/>
          <w:b/>
          <w:bCs/>
        </w:rPr>
      </w:pPr>
      <w:r w:rsidRPr="000A39C9">
        <w:rPr>
          <w:rFonts w:ascii="Arial" w:hAnsi="Arial" w:cs="Arial"/>
          <w:b/>
          <w:bCs/>
        </w:rPr>
        <w:t>Szczegółowy Opis Przedmiotu Zamówienia</w:t>
      </w:r>
    </w:p>
    <w:p w14:paraId="7214D4FF" w14:textId="354F557A" w:rsidR="000A39C9" w:rsidRDefault="000A39C9" w:rsidP="002E0828">
      <w:pPr>
        <w:jc w:val="center"/>
        <w:rPr>
          <w:rFonts w:ascii="Arial" w:hAnsi="Arial" w:cs="Arial"/>
          <w:b/>
          <w:bCs/>
        </w:rPr>
      </w:pPr>
      <w:r w:rsidRPr="000A39C9">
        <w:rPr>
          <w:rFonts w:ascii="Arial" w:hAnsi="Arial" w:cs="Arial"/>
          <w:b/>
          <w:bCs/>
        </w:rPr>
        <w:t xml:space="preserve">dla zadania pn. </w:t>
      </w:r>
      <w:r w:rsidRPr="000A39C9">
        <w:rPr>
          <w:rFonts w:ascii="Arial" w:hAnsi="Arial" w:cs="Arial"/>
          <w:b/>
          <w:bCs/>
        </w:rPr>
        <w:t>„Wymiana opraw oświetleniowych na terenie miasta Żagań – I etap”.</w:t>
      </w:r>
    </w:p>
    <w:p w14:paraId="5C5FE563" w14:textId="77777777" w:rsidR="000A39C9" w:rsidRPr="000A39C9" w:rsidRDefault="000A39C9" w:rsidP="002E0828">
      <w:pPr>
        <w:jc w:val="center"/>
        <w:rPr>
          <w:rFonts w:ascii="Arial" w:hAnsi="Arial" w:cs="Arial"/>
          <w:b/>
          <w:bCs/>
        </w:rPr>
      </w:pPr>
    </w:p>
    <w:p w14:paraId="29FEE3C0" w14:textId="77777777" w:rsidR="002E0828" w:rsidRPr="00063CF1" w:rsidRDefault="002E0828">
      <w:pPr>
        <w:pStyle w:val="Akapitzlist"/>
        <w:numPr>
          <w:ilvl w:val="0"/>
          <w:numId w:val="3"/>
        </w:numPr>
        <w:autoSpaceDE w:val="0"/>
        <w:autoSpaceDN w:val="0"/>
        <w:adjustRightInd w:val="0"/>
        <w:spacing w:after="0" w:line="276" w:lineRule="auto"/>
        <w:jc w:val="both"/>
        <w:rPr>
          <w:rFonts w:ascii="Arial" w:hAnsi="Arial" w:cs="Arial"/>
        </w:rPr>
      </w:pPr>
      <w:r w:rsidRPr="00063CF1">
        <w:rPr>
          <w:rFonts w:ascii="Arial" w:hAnsi="Arial" w:cs="Arial"/>
          <w:b/>
        </w:rPr>
        <w:t>Wymiana istniejących opraw oświetleniowych ulicznych starego typu na oprawy LED-owe, które będą zaopatrzone w zdalny system sterowania oświetlenia i redukcji mocy zgodnie z certyfikatami: ENEC, ENEC+, ZD4i, w ilości 146 sztuk</w:t>
      </w:r>
      <w:r w:rsidRPr="00063CF1">
        <w:rPr>
          <w:rFonts w:ascii="Arial" w:eastAsia="SimSun" w:hAnsi="Arial" w:cs="Arial"/>
          <w:b/>
          <w:kern w:val="3"/>
        </w:rPr>
        <w:t>,</w:t>
      </w:r>
      <w:r w:rsidRPr="00063CF1">
        <w:rPr>
          <w:rFonts w:ascii="Arial" w:eastAsia="SimSun" w:hAnsi="Arial" w:cs="Arial"/>
          <w:kern w:val="3"/>
        </w:rPr>
        <w:t xml:space="preserve"> zgodnie z zapisami OPZ w </w:t>
      </w:r>
      <w:r w:rsidRPr="00063CF1">
        <w:rPr>
          <w:rFonts w:ascii="Arial" w:hAnsi="Arial" w:cs="Arial"/>
        </w:rPr>
        <w:t xml:space="preserve">dziale 1.3. Moc sumaryczna 146 opraw po wybudowaniu, bez uwzględnienia zmiennego profilu mocy, nie może </w:t>
      </w:r>
      <w:r w:rsidRPr="00063CF1">
        <w:rPr>
          <w:rFonts w:ascii="Arial" w:hAnsi="Arial" w:cs="Arial"/>
          <w:color w:val="000000" w:themeColor="text1"/>
        </w:rPr>
        <w:t xml:space="preserve">przekroczyć 6.000 W. </w:t>
      </w:r>
      <w:r w:rsidRPr="00063CF1">
        <w:rPr>
          <w:rFonts w:ascii="Arial" w:hAnsi="Arial" w:cs="Arial"/>
        </w:rPr>
        <w:t>Wykonawca odpowiada za demontaż starych opraw, przewodów i złączy kablowych i ich utylizację, zakup i montaż nowych opraw oświetleniowych LED, przewodów zasilających i złączy oraz uruchomienie systemu oświetleniowego.</w:t>
      </w:r>
    </w:p>
    <w:p w14:paraId="3273F8FE" w14:textId="77777777" w:rsidR="002E0828" w:rsidRPr="00063CF1" w:rsidRDefault="002E0828">
      <w:pPr>
        <w:pStyle w:val="Akapitzlist"/>
        <w:numPr>
          <w:ilvl w:val="0"/>
          <w:numId w:val="3"/>
        </w:numPr>
        <w:autoSpaceDE w:val="0"/>
        <w:autoSpaceDN w:val="0"/>
        <w:adjustRightInd w:val="0"/>
        <w:spacing w:after="0" w:line="276" w:lineRule="auto"/>
        <w:jc w:val="both"/>
        <w:rPr>
          <w:rFonts w:ascii="Arial" w:hAnsi="Arial" w:cs="Arial"/>
        </w:rPr>
      </w:pPr>
      <w:r w:rsidRPr="00063CF1">
        <w:rPr>
          <w:rFonts w:ascii="Arial" w:hAnsi="Arial" w:cs="Arial"/>
        </w:rPr>
        <w:t>Założenia do wymiany opraw:</w:t>
      </w:r>
    </w:p>
    <w:p w14:paraId="1445623A" w14:textId="400A7286" w:rsidR="00D06D9B" w:rsidRPr="00063CF1" w:rsidRDefault="002E0828">
      <w:pPr>
        <w:pStyle w:val="Akapitzlist"/>
        <w:numPr>
          <w:ilvl w:val="0"/>
          <w:numId w:val="5"/>
        </w:numPr>
        <w:autoSpaceDE w:val="0"/>
        <w:autoSpaceDN w:val="0"/>
        <w:adjustRightInd w:val="0"/>
        <w:spacing w:after="0" w:line="276" w:lineRule="auto"/>
        <w:jc w:val="both"/>
        <w:rPr>
          <w:rFonts w:ascii="Arial" w:hAnsi="Arial" w:cs="Arial"/>
        </w:rPr>
      </w:pPr>
      <w:r w:rsidRPr="00063CF1">
        <w:rPr>
          <w:rFonts w:ascii="Arial" w:hAnsi="Arial" w:cs="Arial"/>
        </w:rPr>
        <w:t>ul. Kożuchowska</w:t>
      </w:r>
      <w:r w:rsidR="00D06D9B" w:rsidRPr="00063CF1">
        <w:rPr>
          <w:rFonts w:ascii="Arial" w:hAnsi="Arial" w:cs="Arial"/>
        </w:rPr>
        <w:t>:</w:t>
      </w:r>
    </w:p>
    <w:p w14:paraId="4EAB619F" w14:textId="2D042D2A" w:rsidR="002E0828" w:rsidRPr="00063CF1" w:rsidRDefault="002E0828">
      <w:pPr>
        <w:pStyle w:val="Akapitzlist"/>
        <w:numPr>
          <w:ilvl w:val="0"/>
          <w:numId w:val="4"/>
        </w:numPr>
        <w:autoSpaceDE w:val="0"/>
        <w:autoSpaceDN w:val="0"/>
        <w:adjustRightInd w:val="0"/>
        <w:spacing w:after="0" w:line="276" w:lineRule="auto"/>
        <w:ind w:hanging="164"/>
        <w:jc w:val="both"/>
        <w:rPr>
          <w:rFonts w:ascii="Arial" w:hAnsi="Arial" w:cs="Arial"/>
        </w:rPr>
      </w:pPr>
      <w:r w:rsidRPr="00063CF1">
        <w:rPr>
          <w:rFonts w:ascii="Arial" w:hAnsi="Arial" w:cs="Arial"/>
        </w:rPr>
        <w:t>30 szt. opraw drogowych montowanych na wysięgniku,</w:t>
      </w:r>
    </w:p>
    <w:p w14:paraId="1FCCE475" w14:textId="28F55DC5" w:rsidR="002E0828" w:rsidRPr="00063CF1" w:rsidRDefault="002E0828">
      <w:pPr>
        <w:pStyle w:val="Akapitzlist"/>
        <w:numPr>
          <w:ilvl w:val="0"/>
          <w:numId w:val="4"/>
        </w:numPr>
        <w:autoSpaceDE w:val="0"/>
        <w:autoSpaceDN w:val="0"/>
        <w:adjustRightInd w:val="0"/>
        <w:spacing w:after="0" w:line="276" w:lineRule="auto"/>
        <w:ind w:hanging="164"/>
        <w:jc w:val="both"/>
        <w:rPr>
          <w:rFonts w:ascii="Arial" w:hAnsi="Arial" w:cs="Arial"/>
        </w:rPr>
      </w:pPr>
      <w:r w:rsidRPr="00063CF1">
        <w:rPr>
          <w:rFonts w:ascii="Arial" w:hAnsi="Arial" w:cs="Arial"/>
        </w:rPr>
        <w:t>30 szt. słupów,</w:t>
      </w:r>
    </w:p>
    <w:p w14:paraId="1265323A" w14:textId="5BE18160" w:rsidR="002E0828" w:rsidRPr="00063CF1" w:rsidRDefault="002E0828">
      <w:pPr>
        <w:pStyle w:val="Akapitzlist"/>
        <w:numPr>
          <w:ilvl w:val="0"/>
          <w:numId w:val="4"/>
        </w:numPr>
        <w:autoSpaceDE w:val="0"/>
        <w:autoSpaceDN w:val="0"/>
        <w:adjustRightInd w:val="0"/>
        <w:spacing w:after="0" w:line="276" w:lineRule="auto"/>
        <w:ind w:hanging="164"/>
        <w:jc w:val="both"/>
        <w:rPr>
          <w:rFonts w:ascii="Arial" w:hAnsi="Arial" w:cs="Arial"/>
        </w:rPr>
      </w:pPr>
      <w:r w:rsidRPr="00063CF1">
        <w:rPr>
          <w:rFonts w:ascii="Arial" w:hAnsi="Arial" w:cs="Arial"/>
        </w:rPr>
        <w:t>droga wojewódzka ,</w:t>
      </w:r>
    </w:p>
    <w:p w14:paraId="73D180EA" w14:textId="77777777" w:rsidR="00D06D9B" w:rsidRPr="00063CF1" w:rsidRDefault="002E0828">
      <w:pPr>
        <w:pStyle w:val="Akapitzlist"/>
        <w:numPr>
          <w:ilvl w:val="0"/>
          <w:numId w:val="4"/>
        </w:numPr>
        <w:autoSpaceDE w:val="0"/>
        <w:autoSpaceDN w:val="0"/>
        <w:adjustRightInd w:val="0"/>
        <w:spacing w:after="0" w:line="276" w:lineRule="auto"/>
        <w:ind w:hanging="164"/>
        <w:jc w:val="both"/>
        <w:rPr>
          <w:rFonts w:ascii="Arial" w:hAnsi="Arial" w:cs="Arial"/>
        </w:rPr>
      </w:pPr>
      <w:r w:rsidRPr="00063CF1">
        <w:rPr>
          <w:rFonts w:ascii="Arial" w:hAnsi="Arial" w:cs="Arial"/>
        </w:rPr>
        <w:t>wysokość montażu oprawy 9 m od 30 cm do 1,5 m od krawędzi jezdni,</w:t>
      </w:r>
    </w:p>
    <w:p w14:paraId="12F26FFC" w14:textId="474B860C" w:rsidR="002E0828" w:rsidRPr="00063CF1" w:rsidRDefault="002E0828">
      <w:pPr>
        <w:pStyle w:val="Akapitzlist"/>
        <w:numPr>
          <w:ilvl w:val="0"/>
          <w:numId w:val="4"/>
        </w:numPr>
        <w:autoSpaceDE w:val="0"/>
        <w:autoSpaceDN w:val="0"/>
        <w:adjustRightInd w:val="0"/>
        <w:spacing w:after="0" w:line="276" w:lineRule="auto"/>
        <w:ind w:hanging="164"/>
        <w:jc w:val="both"/>
        <w:rPr>
          <w:rFonts w:ascii="Arial" w:hAnsi="Arial" w:cs="Arial"/>
        </w:rPr>
      </w:pPr>
      <w:r w:rsidRPr="00063CF1">
        <w:rPr>
          <w:rFonts w:ascii="Arial" w:hAnsi="Arial" w:cs="Arial"/>
        </w:rPr>
        <w:t>odstęp pomiędzy słupami 38-41 m,</w:t>
      </w:r>
    </w:p>
    <w:p w14:paraId="79BED02A" w14:textId="054D1EF7" w:rsidR="002E0828" w:rsidRPr="00063CF1" w:rsidRDefault="002E0828">
      <w:pPr>
        <w:pStyle w:val="Akapitzlist"/>
        <w:numPr>
          <w:ilvl w:val="0"/>
          <w:numId w:val="4"/>
        </w:numPr>
        <w:spacing w:line="276" w:lineRule="auto"/>
        <w:ind w:hanging="153"/>
        <w:jc w:val="both"/>
        <w:rPr>
          <w:rFonts w:ascii="Arial" w:hAnsi="Arial" w:cs="Arial"/>
        </w:rPr>
      </w:pPr>
      <w:r w:rsidRPr="00063CF1">
        <w:rPr>
          <w:rFonts w:ascii="Arial" w:hAnsi="Arial" w:cs="Arial"/>
        </w:rPr>
        <w:t>oprawy istniejące – Sodowe 150 i 250 W,</w:t>
      </w:r>
    </w:p>
    <w:p w14:paraId="2844CF40" w14:textId="59DCF4AC" w:rsidR="002E0828" w:rsidRPr="00063CF1" w:rsidRDefault="002E0828">
      <w:pPr>
        <w:pStyle w:val="Akapitzlist"/>
        <w:numPr>
          <w:ilvl w:val="0"/>
          <w:numId w:val="4"/>
        </w:numPr>
        <w:spacing w:line="276" w:lineRule="auto"/>
        <w:ind w:hanging="153"/>
        <w:jc w:val="both"/>
        <w:rPr>
          <w:rFonts w:ascii="Arial" w:hAnsi="Arial" w:cs="Arial"/>
        </w:rPr>
      </w:pPr>
      <w:r w:rsidRPr="00063CF1">
        <w:rPr>
          <w:rFonts w:ascii="Arial" w:hAnsi="Arial" w:cs="Arial"/>
        </w:rPr>
        <w:t>klasa oświetleniowa drogi M4,</w:t>
      </w:r>
    </w:p>
    <w:p w14:paraId="72CF849E" w14:textId="549AA40D" w:rsidR="002E0828" w:rsidRPr="00063CF1" w:rsidRDefault="002E0828">
      <w:pPr>
        <w:pStyle w:val="Akapitzlist"/>
        <w:numPr>
          <w:ilvl w:val="0"/>
          <w:numId w:val="4"/>
        </w:numPr>
        <w:spacing w:line="276" w:lineRule="auto"/>
        <w:ind w:hanging="153"/>
        <w:jc w:val="both"/>
        <w:rPr>
          <w:rFonts w:ascii="Arial" w:hAnsi="Arial" w:cs="Arial"/>
        </w:rPr>
      </w:pPr>
      <w:r w:rsidRPr="00063CF1">
        <w:rPr>
          <w:rFonts w:ascii="Arial" w:hAnsi="Arial" w:cs="Arial"/>
        </w:rPr>
        <w:t>projektowane oprawy max 80 W,</w:t>
      </w:r>
    </w:p>
    <w:p w14:paraId="1E1F8E59" w14:textId="77777777" w:rsidR="002E0828" w:rsidRPr="00063CF1" w:rsidRDefault="002E0828">
      <w:pPr>
        <w:pStyle w:val="Akapitzlist"/>
        <w:numPr>
          <w:ilvl w:val="0"/>
          <w:numId w:val="5"/>
        </w:numPr>
        <w:spacing w:line="276" w:lineRule="auto"/>
        <w:jc w:val="both"/>
        <w:rPr>
          <w:rFonts w:ascii="Arial" w:hAnsi="Arial" w:cs="Arial"/>
        </w:rPr>
      </w:pPr>
      <w:r w:rsidRPr="00063CF1">
        <w:rPr>
          <w:rFonts w:ascii="Arial" w:hAnsi="Arial" w:cs="Arial"/>
        </w:rPr>
        <w:t xml:space="preserve">ul. Pluty, Długosza, Poniatowskiego, Jagiellońska, </w:t>
      </w:r>
      <w:proofErr w:type="spellStart"/>
      <w:r w:rsidRPr="00063CF1">
        <w:rPr>
          <w:rFonts w:ascii="Arial" w:hAnsi="Arial" w:cs="Arial"/>
        </w:rPr>
        <w:t>Felbigera</w:t>
      </w:r>
      <w:proofErr w:type="spellEnd"/>
      <w:r w:rsidRPr="00063CF1">
        <w:rPr>
          <w:rFonts w:ascii="Arial" w:hAnsi="Arial" w:cs="Arial"/>
        </w:rPr>
        <w:t>, Stroma</w:t>
      </w:r>
    </w:p>
    <w:p w14:paraId="3BA4A401" w14:textId="12507E68" w:rsidR="002E0828" w:rsidRPr="00063CF1" w:rsidRDefault="002E0828">
      <w:pPr>
        <w:pStyle w:val="Akapitzlist"/>
        <w:numPr>
          <w:ilvl w:val="0"/>
          <w:numId w:val="6"/>
        </w:numPr>
        <w:spacing w:line="276" w:lineRule="auto"/>
        <w:ind w:hanging="164"/>
        <w:jc w:val="both"/>
        <w:rPr>
          <w:rFonts w:ascii="Arial" w:hAnsi="Arial" w:cs="Arial"/>
        </w:rPr>
      </w:pPr>
      <w:r w:rsidRPr="00063CF1">
        <w:rPr>
          <w:rFonts w:ascii="Arial" w:hAnsi="Arial" w:cs="Arial"/>
        </w:rPr>
        <w:t>57st. opraw drogowych montowanych na słupie,</w:t>
      </w:r>
    </w:p>
    <w:p w14:paraId="363492A1" w14:textId="5C022712" w:rsidR="002E0828" w:rsidRPr="00063CF1" w:rsidRDefault="002E0828">
      <w:pPr>
        <w:pStyle w:val="Akapitzlist"/>
        <w:numPr>
          <w:ilvl w:val="0"/>
          <w:numId w:val="6"/>
        </w:numPr>
        <w:spacing w:line="276" w:lineRule="auto"/>
        <w:ind w:hanging="164"/>
        <w:jc w:val="both"/>
        <w:rPr>
          <w:rFonts w:ascii="Arial" w:hAnsi="Arial" w:cs="Arial"/>
        </w:rPr>
      </w:pPr>
      <w:r w:rsidRPr="00063CF1">
        <w:rPr>
          <w:rFonts w:ascii="Arial" w:hAnsi="Arial" w:cs="Arial"/>
        </w:rPr>
        <w:t>57 szt. słupów,</w:t>
      </w:r>
    </w:p>
    <w:p w14:paraId="19EA0348" w14:textId="0DF1959D" w:rsidR="002E0828" w:rsidRPr="00063CF1" w:rsidRDefault="002E0828">
      <w:pPr>
        <w:pStyle w:val="Akapitzlist"/>
        <w:numPr>
          <w:ilvl w:val="0"/>
          <w:numId w:val="6"/>
        </w:numPr>
        <w:spacing w:line="276" w:lineRule="auto"/>
        <w:ind w:hanging="164"/>
        <w:jc w:val="both"/>
        <w:rPr>
          <w:rFonts w:ascii="Arial" w:hAnsi="Arial" w:cs="Arial"/>
        </w:rPr>
      </w:pPr>
      <w:r w:rsidRPr="00063CF1">
        <w:rPr>
          <w:rFonts w:ascii="Arial" w:hAnsi="Arial" w:cs="Arial"/>
        </w:rPr>
        <w:t>droga wewnętrzna,</w:t>
      </w:r>
    </w:p>
    <w:p w14:paraId="418C9E00" w14:textId="4E21159C" w:rsidR="002E0828" w:rsidRPr="00063CF1" w:rsidRDefault="002E0828">
      <w:pPr>
        <w:pStyle w:val="Akapitzlist"/>
        <w:numPr>
          <w:ilvl w:val="0"/>
          <w:numId w:val="6"/>
        </w:numPr>
        <w:spacing w:line="276" w:lineRule="auto"/>
        <w:ind w:hanging="164"/>
        <w:jc w:val="both"/>
        <w:rPr>
          <w:rFonts w:ascii="Arial" w:hAnsi="Arial" w:cs="Arial"/>
        </w:rPr>
      </w:pPr>
      <w:r w:rsidRPr="00063CF1">
        <w:rPr>
          <w:rFonts w:ascii="Arial" w:hAnsi="Arial" w:cs="Arial"/>
        </w:rPr>
        <w:t>wysokość montażu oprawy 4,5 m około 1,5 m od krawędzi jezdni,</w:t>
      </w:r>
    </w:p>
    <w:p w14:paraId="4A962C5B" w14:textId="232951AF" w:rsidR="002E0828" w:rsidRPr="00063CF1" w:rsidRDefault="002E0828">
      <w:pPr>
        <w:pStyle w:val="Akapitzlist"/>
        <w:numPr>
          <w:ilvl w:val="0"/>
          <w:numId w:val="6"/>
        </w:numPr>
        <w:spacing w:line="276" w:lineRule="auto"/>
        <w:ind w:hanging="164"/>
        <w:jc w:val="both"/>
        <w:rPr>
          <w:rFonts w:ascii="Arial" w:hAnsi="Arial" w:cs="Arial"/>
        </w:rPr>
      </w:pPr>
      <w:r w:rsidRPr="00063CF1">
        <w:rPr>
          <w:rFonts w:ascii="Arial" w:hAnsi="Arial" w:cs="Arial"/>
        </w:rPr>
        <w:t>odstęp pomiędzy słupami 28-34 m,</w:t>
      </w:r>
    </w:p>
    <w:p w14:paraId="7E308E66" w14:textId="262DCC8F" w:rsidR="002E0828" w:rsidRPr="00063CF1" w:rsidRDefault="002E0828">
      <w:pPr>
        <w:pStyle w:val="Akapitzlist"/>
        <w:numPr>
          <w:ilvl w:val="0"/>
          <w:numId w:val="6"/>
        </w:numPr>
        <w:spacing w:line="276" w:lineRule="auto"/>
        <w:ind w:hanging="164"/>
        <w:jc w:val="both"/>
        <w:rPr>
          <w:rFonts w:ascii="Arial" w:hAnsi="Arial" w:cs="Arial"/>
        </w:rPr>
      </w:pPr>
      <w:r w:rsidRPr="00063CF1">
        <w:rPr>
          <w:rFonts w:ascii="Arial" w:hAnsi="Arial" w:cs="Arial"/>
        </w:rPr>
        <w:t>oprawy istniejące – Sodowe 70 W,</w:t>
      </w:r>
    </w:p>
    <w:p w14:paraId="27D3DC1D" w14:textId="4CE4B4D1" w:rsidR="002E0828" w:rsidRPr="00063CF1" w:rsidRDefault="002E0828">
      <w:pPr>
        <w:pStyle w:val="Akapitzlist"/>
        <w:numPr>
          <w:ilvl w:val="0"/>
          <w:numId w:val="6"/>
        </w:numPr>
        <w:spacing w:line="276" w:lineRule="auto"/>
        <w:ind w:hanging="164"/>
        <w:jc w:val="both"/>
        <w:rPr>
          <w:rFonts w:ascii="Arial" w:hAnsi="Arial" w:cs="Arial"/>
        </w:rPr>
      </w:pPr>
      <w:r w:rsidRPr="00063CF1">
        <w:rPr>
          <w:rFonts w:ascii="Arial" w:hAnsi="Arial" w:cs="Arial"/>
        </w:rPr>
        <w:t>klasa oświetleniowa drogi M5,</w:t>
      </w:r>
    </w:p>
    <w:p w14:paraId="05AFFE29" w14:textId="286B38D7" w:rsidR="002E0828" w:rsidRPr="00063CF1" w:rsidRDefault="002E0828">
      <w:pPr>
        <w:pStyle w:val="Akapitzlist"/>
        <w:numPr>
          <w:ilvl w:val="0"/>
          <w:numId w:val="6"/>
        </w:numPr>
        <w:spacing w:line="276" w:lineRule="auto"/>
        <w:ind w:hanging="164"/>
        <w:jc w:val="both"/>
        <w:rPr>
          <w:rFonts w:ascii="Arial" w:hAnsi="Arial" w:cs="Arial"/>
        </w:rPr>
      </w:pPr>
      <w:r w:rsidRPr="00063CF1">
        <w:rPr>
          <w:rFonts w:ascii="Arial" w:hAnsi="Arial" w:cs="Arial"/>
        </w:rPr>
        <w:t>projektowane oprawy max 55 W,</w:t>
      </w:r>
    </w:p>
    <w:p w14:paraId="4BB61228" w14:textId="77777777" w:rsidR="002E0828" w:rsidRPr="00063CF1" w:rsidRDefault="002E0828">
      <w:pPr>
        <w:pStyle w:val="Akapitzlist"/>
        <w:numPr>
          <w:ilvl w:val="0"/>
          <w:numId w:val="5"/>
        </w:numPr>
        <w:spacing w:line="276" w:lineRule="auto"/>
        <w:jc w:val="both"/>
        <w:rPr>
          <w:rFonts w:ascii="Arial" w:hAnsi="Arial" w:cs="Arial"/>
        </w:rPr>
      </w:pPr>
      <w:r w:rsidRPr="00063CF1">
        <w:rPr>
          <w:rFonts w:ascii="Arial" w:hAnsi="Arial" w:cs="Arial"/>
        </w:rPr>
        <w:t>ul. Poprzeczna, Zacisze</w:t>
      </w:r>
    </w:p>
    <w:p w14:paraId="22E36944" w14:textId="7A857488" w:rsidR="002E0828" w:rsidRPr="00063CF1" w:rsidRDefault="002E0828">
      <w:pPr>
        <w:pStyle w:val="Akapitzlist"/>
        <w:numPr>
          <w:ilvl w:val="0"/>
          <w:numId w:val="7"/>
        </w:numPr>
        <w:spacing w:line="276" w:lineRule="auto"/>
        <w:ind w:hanging="164"/>
        <w:jc w:val="both"/>
        <w:rPr>
          <w:rFonts w:ascii="Arial" w:hAnsi="Arial" w:cs="Arial"/>
        </w:rPr>
      </w:pPr>
      <w:r w:rsidRPr="00063CF1">
        <w:rPr>
          <w:rFonts w:ascii="Arial" w:hAnsi="Arial" w:cs="Arial"/>
        </w:rPr>
        <w:t>29 opraw parkowych montowanych na słupie,</w:t>
      </w:r>
    </w:p>
    <w:p w14:paraId="094A1C4A" w14:textId="4D179B0A" w:rsidR="002E0828" w:rsidRPr="00063CF1" w:rsidRDefault="002E0828">
      <w:pPr>
        <w:pStyle w:val="Akapitzlist"/>
        <w:numPr>
          <w:ilvl w:val="0"/>
          <w:numId w:val="7"/>
        </w:numPr>
        <w:spacing w:line="276" w:lineRule="auto"/>
        <w:ind w:hanging="164"/>
        <w:jc w:val="both"/>
        <w:rPr>
          <w:rFonts w:ascii="Arial" w:hAnsi="Arial" w:cs="Arial"/>
        </w:rPr>
      </w:pPr>
      <w:r w:rsidRPr="00063CF1">
        <w:rPr>
          <w:rFonts w:ascii="Arial" w:hAnsi="Arial" w:cs="Arial"/>
        </w:rPr>
        <w:t>29 słupów,</w:t>
      </w:r>
    </w:p>
    <w:p w14:paraId="7B2BFA67" w14:textId="4BAAD33C" w:rsidR="002E0828" w:rsidRPr="00063CF1" w:rsidRDefault="002E0828">
      <w:pPr>
        <w:pStyle w:val="Akapitzlist"/>
        <w:numPr>
          <w:ilvl w:val="0"/>
          <w:numId w:val="7"/>
        </w:numPr>
        <w:spacing w:line="276" w:lineRule="auto"/>
        <w:ind w:hanging="164"/>
        <w:jc w:val="both"/>
        <w:rPr>
          <w:rFonts w:ascii="Arial" w:hAnsi="Arial" w:cs="Arial"/>
        </w:rPr>
      </w:pPr>
      <w:r w:rsidRPr="00063CF1">
        <w:rPr>
          <w:rFonts w:ascii="Arial" w:hAnsi="Arial" w:cs="Arial"/>
        </w:rPr>
        <w:t>droga wewnętrzna,</w:t>
      </w:r>
    </w:p>
    <w:p w14:paraId="6132321C" w14:textId="31B83149" w:rsidR="002E0828" w:rsidRPr="00063CF1" w:rsidRDefault="002E0828">
      <w:pPr>
        <w:pStyle w:val="Akapitzlist"/>
        <w:numPr>
          <w:ilvl w:val="0"/>
          <w:numId w:val="7"/>
        </w:numPr>
        <w:spacing w:line="276" w:lineRule="auto"/>
        <w:ind w:hanging="164"/>
        <w:jc w:val="both"/>
        <w:rPr>
          <w:rFonts w:ascii="Arial" w:hAnsi="Arial" w:cs="Arial"/>
        </w:rPr>
      </w:pPr>
      <w:r w:rsidRPr="00063CF1">
        <w:rPr>
          <w:rFonts w:ascii="Arial" w:hAnsi="Arial" w:cs="Arial"/>
        </w:rPr>
        <w:t>wysokość montażu oprawy 3,5 m od 15 cm do 1,2 m od krawędzi jezdni,</w:t>
      </w:r>
    </w:p>
    <w:p w14:paraId="5DB93D34" w14:textId="1E1339F1" w:rsidR="002E0828" w:rsidRPr="00063CF1" w:rsidRDefault="002E0828">
      <w:pPr>
        <w:pStyle w:val="Akapitzlist"/>
        <w:numPr>
          <w:ilvl w:val="0"/>
          <w:numId w:val="7"/>
        </w:numPr>
        <w:spacing w:line="276" w:lineRule="auto"/>
        <w:ind w:hanging="164"/>
        <w:jc w:val="both"/>
        <w:rPr>
          <w:rFonts w:ascii="Arial" w:hAnsi="Arial" w:cs="Arial"/>
        </w:rPr>
      </w:pPr>
      <w:r w:rsidRPr="00063CF1">
        <w:rPr>
          <w:rFonts w:ascii="Arial" w:hAnsi="Arial" w:cs="Arial"/>
        </w:rPr>
        <w:t>odstęp pomiędzy słupami 38-41 m,</w:t>
      </w:r>
    </w:p>
    <w:p w14:paraId="266DD659" w14:textId="2318863C" w:rsidR="002E0828" w:rsidRPr="00063CF1" w:rsidRDefault="002E0828">
      <w:pPr>
        <w:pStyle w:val="Akapitzlist"/>
        <w:numPr>
          <w:ilvl w:val="0"/>
          <w:numId w:val="7"/>
        </w:numPr>
        <w:spacing w:line="276" w:lineRule="auto"/>
        <w:ind w:hanging="164"/>
        <w:jc w:val="both"/>
        <w:rPr>
          <w:rFonts w:ascii="Arial" w:hAnsi="Arial" w:cs="Arial"/>
        </w:rPr>
      </w:pPr>
      <w:r w:rsidRPr="00063CF1">
        <w:rPr>
          <w:rFonts w:ascii="Arial" w:hAnsi="Arial" w:cs="Arial"/>
        </w:rPr>
        <w:t>oprawy istniejące – Sodowe 70 W typu kula,</w:t>
      </w:r>
    </w:p>
    <w:p w14:paraId="5EC4E1BB" w14:textId="5CEC351B" w:rsidR="002E0828" w:rsidRPr="00063CF1" w:rsidRDefault="002E0828">
      <w:pPr>
        <w:pStyle w:val="Akapitzlist"/>
        <w:numPr>
          <w:ilvl w:val="0"/>
          <w:numId w:val="7"/>
        </w:numPr>
        <w:spacing w:line="276" w:lineRule="auto"/>
        <w:ind w:hanging="164"/>
        <w:jc w:val="both"/>
        <w:rPr>
          <w:rFonts w:ascii="Arial" w:hAnsi="Arial" w:cs="Arial"/>
        </w:rPr>
      </w:pPr>
      <w:r w:rsidRPr="00063CF1">
        <w:rPr>
          <w:rFonts w:ascii="Arial" w:hAnsi="Arial" w:cs="Arial"/>
        </w:rPr>
        <w:t>klasa oświetleniowa drogi M6,</w:t>
      </w:r>
    </w:p>
    <w:p w14:paraId="4214B520" w14:textId="76B7A626" w:rsidR="002E0828" w:rsidRPr="00063CF1" w:rsidRDefault="002E0828">
      <w:pPr>
        <w:pStyle w:val="Akapitzlist"/>
        <w:numPr>
          <w:ilvl w:val="0"/>
          <w:numId w:val="7"/>
        </w:numPr>
        <w:spacing w:line="276" w:lineRule="auto"/>
        <w:ind w:hanging="164"/>
        <w:jc w:val="both"/>
        <w:rPr>
          <w:rFonts w:ascii="Arial" w:hAnsi="Arial" w:cs="Arial"/>
        </w:rPr>
      </w:pPr>
      <w:r w:rsidRPr="00063CF1">
        <w:rPr>
          <w:rFonts w:ascii="Arial" w:hAnsi="Arial" w:cs="Arial"/>
        </w:rPr>
        <w:t>projektowane oprawy max 45 W,</w:t>
      </w:r>
    </w:p>
    <w:p w14:paraId="2F755F92" w14:textId="77777777" w:rsidR="002E0828" w:rsidRPr="00063CF1" w:rsidRDefault="002E0828">
      <w:pPr>
        <w:pStyle w:val="Akapitzlist"/>
        <w:numPr>
          <w:ilvl w:val="0"/>
          <w:numId w:val="5"/>
        </w:numPr>
        <w:autoSpaceDE w:val="0"/>
        <w:autoSpaceDN w:val="0"/>
        <w:adjustRightInd w:val="0"/>
        <w:spacing w:after="0" w:line="276" w:lineRule="auto"/>
        <w:jc w:val="both"/>
        <w:rPr>
          <w:rFonts w:ascii="Arial" w:hAnsi="Arial" w:cs="Arial"/>
        </w:rPr>
      </w:pPr>
      <w:r w:rsidRPr="00063CF1">
        <w:rPr>
          <w:rFonts w:ascii="Arial" w:hAnsi="Arial" w:cs="Arial"/>
        </w:rPr>
        <w:t xml:space="preserve">ul. Sosnowa </w:t>
      </w:r>
    </w:p>
    <w:p w14:paraId="44E040CD" w14:textId="3F53E009" w:rsidR="002E0828" w:rsidRPr="00063CF1" w:rsidRDefault="002E0828">
      <w:pPr>
        <w:pStyle w:val="Akapitzlist"/>
        <w:numPr>
          <w:ilvl w:val="0"/>
          <w:numId w:val="8"/>
        </w:numPr>
        <w:autoSpaceDE w:val="0"/>
        <w:autoSpaceDN w:val="0"/>
        <w:adjustRightInd w:val="0"/>
        <w:spacing w:after="0" w:line="276" w:lineRule="auto"/>
        <w:ind w:hanging="164"/>
        <w:jc w:val="both"/>
        <w:rPr>
          <w:rFonts w:ascii="Arial" w:hAnsi="Arial" w:cs="Arial"/>
        </w:rPr>
      </w:pPr>
      <w:r w:rsidRPr="00063CF1">
        <w:rPr>
          <w:rFonts w:ascii="Arial" w:hAnsi="Arial" w:cs="Arial"/>
        </w:rPr>
        <w:t>30 opraw drogowych montowanych na wysięgniku,</w:t>
      </w:r>
    </w:p>
    <w:p w14:paraId="6A22CD5D" w14:textId="39C4A409" w:rsidR="002E0828" w:rsidRPr="00063CF1" w:rsidRDefault="002E0828">
      <w:pPr>
        <w:pStyle w:val="Akapitzlist"/>
        <w:numPr>
          <w:ilvl w:val="0"/>
          <w:numId w:val="8"/>
        </w:numPr>
        <w:autoSpaceDE w:val="0"/>
        <w:autoSpaceDN w:val="0"/>
        <w:adjustRightInd w:val="0"/>
        <w:spacing w:after="0" w:line="276" w:lineRule="auto"/>
        <w:ind w:hanging="164"/>
        <w:jc w:val="both"/>
        <w:rPr>
          <w:rFonts w:ascii="Arial" w:hAnsi="Arial" w:cs="Arial"/>
        </w:rPr>
      </w:pPr>
      <w:r w:rsidRPr="00063CF1">
        <w:rPr>
          <w:rFonts w:ascii="Arial" w:hAnsi="Arial" w:cs="Arial"/>
        </w:rPr>
        <w:t>27 słupów</w:t>
      </w:r>
      <w:r w:rsidR="00D06D9B" w:rsidRPr="00063CF1">
        <w:rPr>
          <w:rFonts w:ascii="Arial" w:hAnsi="Arial" w:cs="Arial"/>
        </w:rPr>
        <w:t>,</w:t>
      </w:r>
    </w:p>
    <w:p w14:paraId="542D6145" w14:textId="64B53127" w:rsidR="002E0828" w:rsidRPr="00063CF1" w:rsidRDefault="002E0828">
      <w:pPr>
        <w:pStyle w:val="Akapitzlist"/>
        <w:numPr>
          <w:ilvl w:val="0"/>
          <w:numId w:val="8"/>
        </w:numPr>
        <w:autoSpaceDE w:val="0"/>
        <w:autoSpaceDN w:val="0"/>
        <w:adjustRightInd w:val="0"/>
        <w:spacing w:after="0" w:line="276" w:lineRule="auto"/>
        <w:ind w:hanging="164"/>
        <w:jc w:val="both"/>
        <w:rPr>
          <w:rFonts w:ascii="Arial" w:hAnsi="Arial" w:cs="Arial"/>
        </w:rPr>
      </w:pPr>
      <w:r w:rsidRPr="00063CF1">
        <w:rPr>
          <w:rFonts w:ascii="Arial" w:hAnsi="Arial" w:cs="Arial"/>
        </w:rPr>
        <w:lastRenderedPageBreak/>
        <w:t>droga gminna,</w:t>
      </w:r>
    </w:p>
    <w:p w14:paraId="6BF970E6" w14:textId="638E577E" w:rsidR="002E0828" w:rsidRPr="00063CF1" w:rsidRDefault="002E0828">
      <w:pPr>
        <w:pStyle w:val="Akapitzlist"/>
        <w:numPr>
          <w:ilvl w:val="0"/>
          <w:numId w:val="8"/>
        </w:numPr>
        <w:autoSpaceDE w:val="0"/>
        <w:autoSpaceDN w:val="0"/>
        <w:adjustRightInd w:val="0"/>
        <w:spacing w:after="0" w:line="276" w:lineRule="auto"/>
        <w:ind w:hanging="164"/>
        <w:jc w:val="both"/>
        <w:rPr>
          <w:rFonts w:ascii="Arial" w:hAnsi="Arial" w:cs="Arial"/>
        </w:rPr>
      </w:pPr>
      <w:r w:rsidRPr="00063CF1">
        <w:rPr>
          <w:rFonts w:ascii="Arial" w:hAnsi="Arial" w:cs="Arial"/>
        </w:rPr>
        <w:t xml:space="preserve">wysokość </w:t>
      </w:r>
      <w:r w:rsidRPr="00063CF1">
        <w:rPr>
          <w:rFonts w:ascii="Arial" w:hAnsi="Arial" w:cs="Arial"/>
          <w:color w:val="000000" w:themeColor="text1"/>
        </w:rPr>
        <w:t>montażu oprawy 7 m około 1,5 cm od krawędzi jezdni,</w:t>
      </w:r>
    </w:p>
    <w:p w14:paraId="5B6D29C7" w14:textId="1C521597" w:rsidR="002E0828" w:rsidRPr="00063CF1" w:rsidRDefault="002E0828">
      <w:pPr>
        <w:pStyle w:val="Akapitzlist"/>
        <w:numPr>
          <w:ilvl w:val="0"/>
          <w:numId w:val="8"/>
        </w:numPr>
        <w:autoSpaceDE w:val="0"/>
        <w:autoSpaceDN w:val="0"/>
        <w:adjustRightInd w:val="0"/>
        <w:spacing w:after="0" w:line="276" w:lineRule="auto"/>
        <w:ind w:hanging="164"/>
        <w:jc w:val="both"/>
        <w:rPr>
          <w:rFonts w:ascii="Arial" w:hAnsi="Arial" w:cs="Arial"/>
        </w:rPr>
      </w:pPr>
      <w:r w:rsidRPr="00063CF1">
        <w:rPr>
          <w:rFonts w:ascii="Arial" w:hAnsi="Arial" w:cs="Arial"/>
        </w:rPr>
        <w:t>odstęp pomiędzy słupami 28-33 m,</w:t>
      </w:r>
    </w:p>
    <w:p w14:paraId="652C2034" w14:textId="77777777" w:rsidR="00D06D9B" w:rsidRPr="00063CF1" w:rsidRDefault="002E0828">
      <w:pPr>
        <w:pStyle w:val="Akapitzlist"/>
        <w:numPr>
          <w:ilvl w:val="0"/>
          <w:numId w:val="8"/>
        </w:numPr>
        <w:autoSpaceDE w:val="0"/>
        <w:autoSpaceDN w:val="0"/>
        <w:adjustRightInd w:val="0"/>
        <w:spacing w:after="0" w:line="276" w:lineRule="auto"/>
        <w:ind w:hanging="164"/>
        <w:jc w:val="both"/>
        <w:rPr>
          <w:rFonts w:ascii="Arial" w:hAnsi="Arial" w:cs="Arial"/>
        </w:rPr>
      </w:pPr>
      <w:r w:rsidRPr="00063CF1">
        <w:rPr>
          <w:rFonts w:ascii="Arial" w:hAnsi="Arial" w:cs="Arial"/>
        </w:rPr>
        <w:t>oprawy istniejące – Sodowe 150 W</w:t>
      </w:r>
      <w:r w:rsidR="00D06D9B" w:rsidRPr="00063CF1">
        <w:rPr>
          <w:rFonts w:ascii="Arial" w:hAnsi="Arial" w:cs="Arial"/>
        </w:rPr>
        <w:t>,</w:t>
      </w:r>
    </w:p>
    <w:p w14:paraId="4A13E8FC" w14:textId="40B7F013" w:rsidR="002E0828" w:rsidRPr="00063CF1" w:rsidRDefault="002E0828">
      <w:pPr>
        <w:pStyle w:val="Akapitzlist"/>
        <w:numPr>
          <w:ilvl w:val="0"/>
          <w:numId w:val="8"/>
        </w:numPr>
        <w:autoSpaceDE w:val="0"/>
        <w:autoSpaceDN w:val="0"/>
        <w:adjustRightInd w:val="0"/>
        <w:spacing w:after="0" w:line="276" w:lineRule="auto"/>
        <w:ind w:hanging="164"/>
        <w:jc w:val="both"/>
        <w:rPr>
          <w:rFonts w:ascii="Arial" w:hAnsi="Arial" w:cs="Arial"/>
        </w:rPr>
      </w:pPr>
      <w:r w:rsidRPr="00063CF1">
        <w:rPr>
          <w:rFonts w:ascii="Arial" w:hAnsi="Arial" w:cs="Arial"/>
        </w:rPr>
        <w:t xml:space="preserve"> klasa oświetleniowa drogi M5</w:t>
      </w:r>
      <w:r w:rsidR="00D06D9B" w:rsidRPr="00063CF1">
        <w:rPr>
          <w:rFonts w:ascii="Arial" w:hAnsi="Arial" w:cs="Arial"/>
        </w:rPr>
        <w:t>,</w:t>
      </w:r>
    </w:p>
    <w:p w14:paraId="5750B0B3" w14:textId="77777777" w:rsidR="00AB3C4C" w:rsidRPr="00063CF1" w:rsidRDefault="002E0828">
      <w:pPr>
        <w:pStyle w:val="Akapitzlist"/>
        <w:numPr>
          <w:ilvl w:val="0"/>
          <w:numId w:val="8"/>
        </w:numPr>
        <w:autoSpaceDE w:val="0"/>
        <w:autoSpaceDN w:val="0"/>
        <w:adjustRightInd w:val="0"/>
        <w:spacing w:after="0" w:line="276" w:lineRule="auto"/>
        <w:ind w:hanging="164"/>
        <w:jc w:val="both"/>
        <w:rPr>
          <w:rFonts w:ascii="Arial" w:hAnsi="Arial" w:cs="Arial"/>
        </w:rPr>
      </w:pPr>
      <w:r w:rsidRPr="00063CF1">
        <w:rPr>
          <w:rFonts w:ascii="Arial" w:hAnsi="Arial" w:cs="Arial"/>
        </w:rPr>
        <w:t>projektowane oprawy max 65 W</w:t>
      </w:r>
    </w:p>
    <w:p w14:paraId="72402972" w14:textId="3171016E" w:rsidR="002E0828" w:rsidRPr="00063CF1" w:rsidRDefault="002E0828">
      <w:pPr>
        <w:pStyle w:val="Akapitzlist"/>
        <w:numPr>
          <w:ilvl w:val="0"/>
          <w:numId w:val="3"/>
        </w:numPr>
        <w:autoSpaceDE w:val="0"/>
        <w:autoSpaceDN w:val="0"/>
        <w:adjustRightInd w:val="0"/>
        <w:spacing w:after="0" w:line="276" w:lineRule="auto"/>
        <w:ind w:left="284" w:hanging="284"/>
        <w:jc w:val="both"/>
        <w:rPr>
          <w:rFonts w:ascii="Arial" w:hAnsi="Arial" w:cs="Arial"/>
        </w:rPr>
      </w:pPr>
      <w:r w:rsidRPr="00063CF1">
        <w:rPr>
          <w:rFonts w:ascii="Arial" w:hAnsi="Arial" w:cs="Arial"/>
          <w:b/>
          <w:bCs/>
        </w:rPr>
        <w:t>Zamawiający wymaga, aby przed rozpoczęciem montażu nowych opraw Wykonawca uzgodnił ilości i moce opraw na poszczególnych drogach w poszczególnych lokalizacjach – uwzględniając uwagi Zamawiającego odnośnie pożądanego poziomu natężenia oświetlenia.</w:t>
      </w:r>
    </w:p>
    <w:p w14:paraId="2282F8D2" w14:textId="1BF08439" w:rsidR="002E0828" w:rsidRPr="00063CF1" w:rsidRDefault="002E0828">
      <w:pPr>
        <w:pStyle w:val="Akapitzlist"/>
        <w:numPr>
          <w:ilvl w:val="0"/>
          <w:numId w:val="3"/>
        </w:numPr>
        <w:autoSpaceDE w:val="0"/>
        <w:autoSpaceDN w:val="0"/>
        <w:adjustRightInd w:val="0"/>
        <w:spacing w:after="0" w:line="276" w:lineRule="auto"/>
        <w:ind w:left="284"/>
        <w:jc w:val="both"/>
        <w:rPr>
          <w:rFonts w:ascii="Arial" w:hAnsi="Arial" w:cs="Arial"/>
        </w:rPr>
      </w:pPr>
      <w:r w:rsidRPr="00063CF1">
        <w:rPr>
          <w:rFonts w:ascii="Arial" w:hAnsi="Arial" w:cs="Arial"/>
          <w:b/>
          <w:bCs/>
        </w:rPr>
        <w:t>Dokumentacja powykonawcza</w:t>
      </w:r>
      <w:r w:rsidRPr="00063CF1">
        <w:rPr>
          <w:rFonts w:ascii="Arial" w:hAnsi="Arial" w:cs="Arial"/>
        </w:rPr>
        <w:t xml:space="preserve"> – format zapisu *.pdf, *.</w:t>
      </w:r>
      <w:proofErr w:type="spellStart"/>
      <w:r w:rsidRPr="00063CF1">
        <w:rPr>
          <w:rFonts w:ascii="Arial" w:hAnsi="Arial" w:cs="Arial"/>
        </w:rPr>
        <w:t>shp</w:t>
      </w:r>
      <w:proofErr w:type="spellEnd"/>
      <w:r w:rsidRPr="00063CF1">
        <w:rPr>
          <w:rFonts w:ascii="Arial" w:hAnsi="Arial" w:cs="Arial"/>
        </w:rPr>
        <w:t>, *</w:t>
      </w:r>
      <w:proofErr w:type="spellStart"/>
      <w:r w:rsidRPr="00063CF1">
        <w:rPr>
          <w:rFonts w:ascii="Arial" w:hAnsi="Arial" w:cs="Arial"/>
        </w:rPr>
        <w:t>xlsx</w:t>
      </w:r>
      <w:proofErr w:type="spellEnd"/>
      <w:r w:rsidRPr="00063CF1">
        <w:rPr>
          <w:rFonts w:ascii="Arial" w:hAnsi="Arial" w:cs="Arial"/>
        </w:rPr>
        <w:t xml:space="preserve"> lub inny ogólnodostępny format, zawierającą szczegółową inwentaryzację zmodernizowanego oświetlenia</w:t>
      </w:r>
      <w:r w:rsidR="00AB3C4C" w:rsidRPr="00063CF1">
        <w:rPr>
          <w:rFonts w:ascii="Arial" w:hAnsi="Arial" w:cs="Arial"/>
        </w:rPr>
        <w:t>.</w:t>
      </w:r>
    </w:p>
    <w:p w14:paraId="15905440" w14:textId="3ED94849" w:rsidR="002E0828" w:rsidRPr="00063CF1" w:rsidRDefault="002E0828">
      <w:pPr>
        <w:pStyle w:val="Akapitzlist"/>
        <w:numPr>
          <w:ilvl w:val="0"/>
          <w:numId w:val="3"/>
        </w:numPr>
        <w:autoSpaceDE w:val="0"/>
        <w:autoSpaceDN w:val="0"/>
        <w:adjustRightInd w:val="0"/>
        <w:spacing w:after="0" w:line="276" w:lineRule="auto"/>
        <w:ind w:left="284"/>
        <w:jc w:val="both"/>
        <w:rPr>
          <w:rFonts w:ascii="Arial" w:hAnsi="Arial" w:cs="Arial"/>
        </w:rPr>
      </w:pPr>
      <w:r w:rsidRPr="00063CF1">
        <w:rPr>
          <w:rFonts w:ascii="Arial" w:hAnsi="Arial" w:cs="Arial"/>
        </w:rPr>
        <w:t>Przedmiot zamówienia obejmuje również</w:t>
      </w:r>
      <w:r w:rsidR="00AB3C4C" w:rsidRPr="00063CF1">
        <w:rPr>
          <w:rFonts w:ascii="Arial" w:hAnsi="Arial" w:cs="Arial"/>
        </w:rPr>
        <w:t>:</w:t>
      </w:r>
    </w:p>
    <w:p w14:paraId="5CFCEB6C" w14:textId="39783ACE" w:rsidR="002E0828" w:rsidRPr="00063CF1" w:rsidRDefault="002E0828">
      <w:pPr>
        <w:pStyle w:val="Akapitzlist"/>
        <w:numPr>
          <w:ilvl w:val="0"/>
          <w:numId w:val="9"/>
        </w:numPr>
        <w:autoSpaceDE w:val="0"/>
        <w:autoSpaceDN w:val="0"/>
        <w:adjustRightInd w:val="0"/>
        <w:spacing w:after="0" w:line="276" w:lineRule="auto"/>
        <w:jc w:val="both"/>
        <w:rPr>
          <w:rFonts w:ascii="Arial" w:hAnsi="Arial" w:cs="Arial"/>
        </w:rPr>
      </w:pPr>
      <w:r w:rsidRPr="00063CF1">
        <w:rPr>
          <w:rFonts w:ascii="Arial" w:hAnsi="Arial" w:cs="Arial"/>
        </w:rPr>
        <w:t>demontaż obecnie zamontowanych opraw oświetleniowych, kabli zasilających i złączy kablowych oraz ich</w:t>
      </w:r>
      <w:r w:rsidRPr="00063CF1">
        <w:rPr>
          <w:rFonts w:ascii="Arial" w:hAnsi="Arial" w:cs="Arial"/>
          <w:color w:val="FF0000"/>
        </w:rPr>
        <w:t xml:space="preserve"> </w:t>
      </w:r>
      <w:r w:rsidRPr="00063CF1">
        <w:rPr>
          <w:rFonts w:ascii="Arial" w:hAnsi="Arial" w:cs="Arial"/>
        </w:rPr>
        <w:t>utylizację, ewentualnie zdeponowanie na wniosek Zamawiającego – we wskazanych lokalizacjach;</w:t>
      </w:r>
    </w:p>
    <w:p w14:paraId="6DE075B5" w14:textId="47EED475" w:rsidR="002E0828" w:rsidRPr="00063CF1" w:rsidRDefault="002E0828">
      <w:pPr>
        <w:pStyle w:val="Akapitzlist"/>
        <w:numPr>
          <w:ilvl w:val="0"/>
          <w:numId w:val="9"/>
        </w:numPr>
        <w:autoSpaceDE w:val="0"/>
        <w:autoSpaceDN w:val="0"/>
        <w:adjustRightInd w:val="0"/>
        <w:spacing w:after="0" w:line="276" w:lineRule="auto"/>
        <w:jc w:val="both"/>
        <w:rPr>
          <w:rFonts w:ascii="Arial" w:hAnsi="Arial" w:cs="Arial"/>
        </w:rPr>
      </w:pPr>
      <w:r w:rsidRPr="00063CF1">
        <w:rPr>
          <w:rFonts w:ascii="Arial" w:hAnsi="Arial" w:cs="Arial"/>
        </w:rPr>
        <w:t>montaż nowych opraw oświetleniowych LED, nowych kabli zasilających i złączy kablowych oraz uruchomienie systemu oświetleniowego;</w:t>
      </w:r>
    </w:p>
    <w:p w14:paraId="57109B09" w14:textId="057DA0FC" w:rsidR="002E0828" w:rsidRPr="00063CF1" w:rsidRDefault="002E0828">
      <w:pPr>
        <w:pStyle w:val="Akapitzlist"/>
        <w:numPr>
          <w:ilvl w:val="0"/>
          <w:numId w:val="9"/>
        </w:numPr>
        <w:autoSpaceDE w:val="0"/>
        <w:autoSpaceDN w:val="0"/>
        <w:adjustRightInd w:val="0"/>
        <w:spacing w:after="0" w:line="276" w:lineRule="auto"/>
        <w:jc w:val="both"/>
        <w:rPr>
          <w:rFonts w:ascii="Arial" w:hAnsi="Arial" w:cs="Arial"/>
        </w:rPr>
      </w:pPr>
      <w:r w:rsidRPr="00063CF1">
        <w:rPr>
          <w:rFonts w:ascii="Arial" w:hAnsi="Arial" w:cs="Arial"/>
        </w:rPr>
        <w:t xml:space="preserve">dostarczenie wszystkich niezbędnych atestów, certyfikatów, deklaracji zgodności itp., w tym dokument z badania zgodności deklarowanych przez Wykonawcę wielkości strumienia opraw ze stanem faktycznym – zmierzonymi strumieniami zamontowanych przez Wykonawcę opraw. </w:t>
      </w:r>
    </w:p>
    <w:p w14:paraId="331892E5" w14:textId="77777777" w:rsidR="002E0828" w:rsidRPr="00063CF1" w:rsidRDefault="002E0828" w:rsidP="002E0828">
      <w:pPr>
        <w:pStyle w:val="Default"/>
        <w:spacing w:line="276" w:lineRule="auto"/>
        <w:jc w:val="both"/>
        <w:rPr>
          <w:rFonts w:ascii="Arial" w:hAnsi="Arial" w:cs="Arial"/>
          <w:color w:val="000000" w:themeColor="text1"/>
          <w:sz w:val="22"/>
          <w:szCs w:val="22"/>
        </w:rPr>
      </w:pPr>
      <w:r w:rsidRPr="00063CF1">
        <w:rPr>
          <w:rFonts w:ascii="Arial" w:hAnsi="Arial" w:cs="Arial"/>
          <w:color w:val="auto"/>
          <w:sz w:val="22"/>
          <w:szCs w:val="22"/>
        </w:rPr>
        <w:t xml:space="preserve">Materiały użyte </w:t>
      </w:r>
      <w:r w:rsidRPr="00063CF1">
        <w:rPr>
          <w:rFonts w:ascii="Arial" w:hAnsi="Arial" w:cs="Arial"/>
          <w:color w:val="000000" w:themeColor="text1"/>
          <w:sz w:val="22"/>
          <w:szCs w:val="22"/>
        </w:rPr>
        <w:t>do realizacji zadania powinny odpowiadać wymogom określonym w ustawie dnia 7 lipca 1994 roku Prawo budowlane (tekst jednolity Dz. U. z 2025 roku, poz. 418 ze zm.), ustawie z dnia 16 kwietnia 2004 roku o wyrobach budowlanych (Dz. U. Nr z 2021, poz. 1213) oraz w ustawie z dnia 30 sierpnia 2002 roku o systemie oceny zgodności (Dz. U. z 2023 roku, poz. 215 ze zm.).</w:t>
      </w:r>
    </w:p>
    <w:p w14:paraId="50C820E0" w14:textId="0AF5A1AA" w:rsidR="002E0828" w:rsidRPr="00063CF1" w:rsidRDefault="002E0828">
      <w:pPr>
        <w:pStyle w:val="Default"/>
        <w:numPr>
          <w:ilvl w:val="0"/>
          <w:numId w:val="3"/>
        </w:numPr>
        <w:spacing w:line="276" w:lineRule="auto"/>
        <w:jc w:val="both"/>
        <w:rPr>
          <w:rFonts w:ascii="Arial" w:hAnsi="Arial" w:cs="Arial"/>
          <w:color w:val="000000" w:themeColor="text1"/>
          <w:sz w:val="22"/>
          <w:szCs w:val="22"/>
        </w:rPr>
      </w:pPr>
      <w:r w:rsidRPr="00063CF1">
        <w:rPr>
          <w:rFonts w:ascii="Arial" w:hAnsi="Arial" w:cs="Arial"/>
          <w:b/>
          <w:bCs/>
          <w:sz w:val="22"/>
          <w:szCs w:val="22"/>
        </w:rPr>
        <w:t>Wymagania Zamawiającego w stosunku do przedmiotu zamówienia</w:t>
      </w:r>
    </w:p>
    <w:p w14:paraId="28A2085E" w14:textId="07F2654B" w:rsidR="002E0828" w:rsidRPr="00063CF1" w:rsidRDefault="002E0828">
      <w:pPr>
        <w:pStyle w:val="Standard"/>
        <w:numPr>
          <w:ilvl w:val="0"/>
          <w:numId w:val="10"/>
        </w:numPr>
        <w:spacing w:after="0" w:line="276" w:lineRule="auto"/>
        <w:jc w:val="both"/>
        <w:rPr>
          <w:rFonts w:ascii="Arial" w:hAnsi="Arial" w:cs="Arial"/>
          <w:b/>
          <w:bCs/>
        </w:rPr>
      </w:pPr>
      <w:r w:rsidRPr="00063CF1">
        <w:rPr>
          <w:rFonts w:ascii="Arial" w:hAnsi="Arial" w:cs="Arial"/>
          <w:b/>
          <w:bCs/>
        </w:rPr>
        <w:t>Wymagania odnośnie dokumentacji</w:t>
      </w:r>
      <w:r w:rsidR="00AB3C4C" w:rsidRPr="00063CF1">
        <w:rPr>
          <w:rFonts w:ascii="Arial" w:hAnsi="Arial" w:cs="Arial"/>
          <w:b/>
          <w:bCs/>
        </w:rPr>
        <w:t>:</w:t>
      </w:r>
    </w:p>
    <w:p w14:paraId="6B27D390" w14:textId="1CDD849F" w:rsidR="002E0828" w:rsidRPr="00063CF1" w:rsidRDefault="002E0828">
      <w:pPr>
        <w:pStyle w:val="Standard"/>
        <w:numPr>
          <w:ilvl w:val="0"/>
          <w:numId w:val="11"/>
        </w:numPr>
        <w:spacing w:after="0" w:line="276" w:lineRule="auto"/>
        <w:jc w:val="both"/>
        <w:rPr>
          <w:rFonts w:ascii="Arial" w:hAnsi="Arial" w:cs="Arial"/>
          <w:b/>
          <w:bCs/>
        </w:rPr>
      </w:pPr>
      <w:r w:rsidRPr="00063CF1">
        <w:rPr>
          <w:rFonts w:ascii="Arial" w:hAnsi="Arial" w:cs="Arial"/>
        </w:rPr>
        <w:t>Zamawiający przekaże wybranemu w postępowaniu przetargowym Wykonawcy komplet posiadanej dokumentacji</w:t>
      </w:r>
      <w:r w:rsidR="00AB3C4C" w:rsidRPr="00063CF1">
        <w:rPr>
          <w:rFonts w:ascii="Arial" w:hAnsi="Arial" w:cs="Arial"/>
        </w:rPr>
        <w:t>,</w:t>
      </w:r>
    </w:p>
    <w:p w14:paraId="0F1B840C" w14:textId="2E47D2A1" w:rsidR="002E0828" w:rsidRPr="00063CF1" w:rsidRDefault="002E0828">
      <w:pPr>
        <w:pStyle w:val="Standard"/>
        <w:numPr>
          <w:ilvl w:val="0"/>
          <w:numId w:val="11"/>
        </w:numPr>
        <w:spacing w:after="0" w:line="276" w:lineRule="auto"/>
        <w:jc w:val="both"/>
        <w:rPr>
          <w:rFonts w:ascii="Arial" w:hAnsi="Arial" w:cs="Arial"/>
          <w:b/>
          <w:bCs/>
        </w:rPr>
      </w:pPr>
      <w:r w:rsidRPr="00063CF1">
        <w:rPr>
          <w:rFonts w:ascii="Arial" w:hAnsi="Arial" w:cs="Arial"/>
        </w:rPr>
        <w:t>Wykonawca dostarczy</w:t>
      </w:r>
      <w:r w:rsidRPr="00063CF1">
        <w:rPr>
          <w:rFonts w:ascii="Arial" w:hAnsi="Arial" w:cs="Arial"/>
          <w:u w:val="single"/>
        </w:rPr>
        <w:t xml:space="preserve"> </w:t>
      </w:r>
      <w:r w:rsidRPr="00063CF1">
        <w:rPr>
          <w:rFonts w:ascii="Arial" w:hAnsi="Arial" w:cs="Arial"/>
        </w:rPr>
        <w:t>instrukcje techniczne zamontowanych urządzeń dla potrzeb eksploatacji i konserwacji – jeżeli będą wymagane</w:t>
      </w:r>
      <w:r w:rsidR="00AB3C4C" w:rsidRPr="00063CF1">
        <w:rPr>
          <w:rFonts w:ascii="Arial" w:hAnsi="Arial" w:cs="Arial"/>
          <w:b/>
          <w:bCs/>
        </w:rPr>
        <w:t xml:space="preserve">, </w:t>
      </w:r>
      <w:r w:rsidR="00AB3C4C" w:rsidRPr="00063CF1">
        <w:rPr>
          <w:rFonts w:ascii="Arial" w:eastAsia="Arial" w:hAnsi="Arial" w:cs="Arial"/>
        </w:rPr>
        <w:t>o</w:t>
      </w:r>
      <w:r w:rsidRPr="00063CF1">
        <w:rPr>
          <w:rFonts w:ascii="Arial" w:eastAsia="Arial" w:hAnsi="Arial" w:cs="Arial"/>
        </w:rPr>
        <w:t>raz inne wymagane przepisami prawa informacje.</w:t>
      </w:r>
    </w:p>
    <w:p w14:paraId="2DA57F86" w14:textId="1C3A1AFB" w:rsidR="002E0828" w:rsidRPr="00063CF1" w:rsidRDefault="002E0828">
      <w:pPr>
        <w:pStyle w:val="Standard"/>
        <w:numPr>
          <w:ilvl w:val="0"/>
          <w:numId w:val="10"/>
        </w:numPr>
        <w:tabs>
          <w:tab w:val="left" w:pos="990"/>
        </w:tabs>
        <w:spacing w:after="0" w:line="276" w:lineRule="auto"/>
        <w:jc w:val="both"/>
        <w:rPr>
          <w:rFonts w:ascii="Arial" w:hAnsi="Arial" w:cs="Arial"/>
          <w:b/>
          <w:bCs/>
        </w:rPr>
      </w:pPr>
      <w:r w:rsidRPr="00063CF1">
        <w:rPr>
          <w:rFonts w:ascii="Arial" w:hAnsi="Arial" w:cs="Arial"/>
          <w:b/>
          <w:bCs/>
        </w:rPr>
        <w:t>Wymagania odnośnie realizacji</w:t>
      </w:r>
      <w:r w:rsidR="00AB3C4C" w:rsidRPr="00063CF1">
        <w:rPr>
          <w:rFonts w:ascii="Arial" w:hAnsi="Arial" w:cs="Arial"/>
          <w:b/>
          <w:bCs/>
        </w:rPr>
        <w:t>:</w:t>
      </w:r>
    </w:p>
    <w:p w14:paraId="20D404D8" w14:textId="2B14C60F" w:rsidR="002E0828" w:rsidRPr="00063CF1" w:rsidRDefault="002E0828" w:rsidP="00EC727C">
      <w:pPr>
        <w:pStyle w:val="Standard"/>
        <w:tabs>
          <w:tab w:val="left" w:pos="990"/>
        </w:tabs>
        <w:spacing w:after="0" w:line="276" w:lineRule="auto"/>
        <w:ind w:left="426"/>
        <w:jc w:val="both"/>
        <w:rPr>
          <w:rFonts w:ascii="Arial" w:hAnsi="Arial" w:cs="Arial"/>
        </w:rPr>
      </w:pPr>
      <w:r w:rsidRPr="00063CF1">
        <w:rPr>
          <w:rFonts w:ascii="Arial" w:hAnsi="Arial" w:cs="Arial"/>
        </w:rPr>
        <w:t>Wymiana istniejących opraw oświetleniowych ulicznych</w:t>
      </w:r>
      <w:r w:rsidR="00B5695C" w:rsidRPr="00063CF1">
        <w:rPr>
          <w:rFonts w:ascii="Arial" w:hAnsi="Arial" w:cs="Arial"/>
        </w:rPr>
        <w:t>,</w:t>
      </w:r>
      <w:r w:rsidR="00EC727C" w:rsidRPr="00063CF1">
        <w:rPr>
          <w:rFonts w:ascii="Arial" w:hAnsi="Arial" w:cs="Arial"/>
        </w:rPr>
        <w:t xml:space="preserve"> </w:t>
      </w:r>
      <w:r w:rsidRPr="00063CF1">
        <w:rPr>
          <w:rFonts w:ascii="Arial" w:hAnsi="Arial" w:cs="Arial"/>
        </w:rPr>
        <w:t>Zamawiający zachowuje sobie prawo do wskazania części opraw w celu zdeponowania ich w określonym przez Zamawiającego miejscu, do zabezpieczenia innych potrzeb Zamawiającego.</w:t>
      </w:r>
    </w:p>
    <w:p w14:paraId="00CA8E6A" w14:textId="77777777" w:rsidR="002E0828" w:rsidRPr="00063CF1" w:rsidRDefault="002E0828">
      <w:pPr>
        <w:pStyle w:val="Standard"/>
        <w:numPr>
          <w:ilvl w:val="0"/>
          <w:numId w:val="10"/>
        </w:numPr>
        <w:tabs>
          <w:tab w:val="left" w:pos="990"/>
        </w:tabs>
        <w:spacing w:after="0" w:line="276" w:lineRule="auto"/>
        <w:jc w:val="both"/>
        <w:rPr>
          <w:rFonts w:ascii="Arial" w:hAnsi="Arial" w:cs="Arial"/>
          <w:b/>
          <w:bCs/>
        </w:rPr>
      </w:pPr>
      <w:r w:rsidRPr="00063CF1">
        <w:rPr>
          <w:rFonts w:ascii="Arial" w:hAnsi="Arial" w:cs="Arial"/>
          <w:b/>
          <w:bCs/>
        </w:rPr>
        <w:t>Demontaż opraw oświetleniowych</w:t>
      </w:r>
    </w:p>
    <w:p w14:paraId="75C637F8" w14:textId="77777777" w:rsidR="002E0828" w:rsidRPr="00063CF1" w:rsidRDefault="002E0828" w:rsidP="002E0828">
      <w:pPr>
        <w:spacing w:line="276" w:lineRule="auto"/>
        <w:ind w:right="14" w:hanging="3"/>
        <w:jc w:val="both"/>
        <w:rPr>
          <w:rFonts w:ascii="Arial" w:hAnsi="Arial" w:cs="Arial"/>
        </w:rPr>
      </w:pPr>
      <w:r w:rsidRPr="00063CF1">
        <w:rPr>
          <w:rFonts w:ascii="Arial" w:hAnsi="Arial" w:cs="Arial"/>
        </w:rPr>
        <w:t>W przypadku niemożności zdemontowania oprawy bez jej uszkodzenia Wykonawca powinien powiadomić o tym Zamawiającego i uzyskać od niego zgodę na jej uszkodzenie bądź zniszczenie. Zdemontowany materiał przekazać do utylizacji lub do Właściciela, w zależności od decyzji Właściciela demontowanego majątku.</w:t>
      </w:r>
    </w:p>
    <w:p w14:paraId="0AE2A36A" w14:textId="77777777" w:rsidR="00EC727C" w:rsidRPr="00063CF1" w:rsidRDefault="002E0828">
      <w:pPr>
        <w:pStyle w:val="Akapitzlist"/>
        <w:numPr>
          <w:ilvl w:val="0"/>
          <w:numId w:val="10"/>
        </w:numPr>
        <w:spacing w:line="276" w:lineRule="auto"/>
        <w:ind w:right="14"/>
        <w:jc w:val="both"/>
        <w:rPr>
          <w:rFonts w:ascii="Arial" w:hAnsi="Arial" w:cs="Arial"/>
          <w:b/>
          <w:bCs/>
        </w:rPr>
      </w:pPr>
      <w:r w:rsidRPr="00063CF1">
        <w:rPr>
          <w:rFonts w:ascii="Arial" w:hAnsi="Arial" w:cs="Arial"/>
          <w:b/>
          <w:bCs/>
        </w:rPr>
        <w:t>Demontaż i utylizacja pozostałych elementów</w:t>
      </w:r>
    </w:p>
    <w:p w14:paraId="45EC5BC7" w14:textId="2C59C4E1" w:rsidR="002E0828" w:rsidRPr="00063CF1" w:rsidRDefault="002E0828" w:rsidP="00EC727C">
      <w:pPr>
        <w:pStyle w:val="Akapitzlist"/>
        <w:spacing w:line="276" w:lineRule="auto"/>
        <w:ind w:left="786" w:right="14"/>
        <w:jc w:val="both"/>
        <w:rPr>
          <w:rFonts w:ascii="Arial" w:hAnsi="Arial" w:cs="Arial"/>
        </w:rPr>
      </w:pPr>
      <w:r w:rsidRPr="00063CF1">
        <w:rPr>
          <w:rFonts w:ascii="Arial" w:hAnsi="Arial" w:cs="Arial"/>
        </w:rPr>
        <w:t xml:space="preserve">W ramach prac związanych z udostępnieniem urządzeń wystąpi konieczność demontażu innych elementów (przewodów, zacisków itp.). Demontaż i utylizację tych elementów wykonuje Wykonawca na własny koszt. Materiały zdemontowane należy </w:t>
      </w:r>
      <w:r w:rsidRPr="00063CF1">
        <w:rPr>
          <w:rFonts w:ascii="Arial" w:hAnsi="Arial" w:cs="Arial"/>
        </w:rPr>
        <w:lastRenderedPageBreak/>
        <w:t>poddać utylizacji zgodnie z aktualnie obowiązującymi przepisami, a dokumenty potwierdzające utylizację przekazać do Właściciela demontowanego majątku.</w:t>
      </w:r>
    </w:p>
    <w:p w14:paraId="2EB4C5D5" w14:textId="77777777" w:rsidR="00EC727C" w:rsidRPr="00063CF1" w:rsidRDefault="002E0828">
      <w:pPr>
        <w:pStyle w:val="Akapitzlist"/>
        <w:numPr>
          <w:ilvl w:val="0"/>
          <w:numId w:val="10"/>
        </w:numPr>
        <w:spacing w:line="276" w:lineRule="auto"/>
        <w:ind w:right="14"/>
        <w:jc w:val="both"/>
        <w:rPr>
          <w:rFonts w:ascii="Arial" w:hAnsi="Arial" w:cs="Arial"/>
          <w:b/>
          <w:bCs/>
        </w:rPr>
      </w:pPr>
      <w:r w:rsidRPr="00063CF1">
        <w:rPr>
          <w:rFonts w:ascii="Arial" w:hAnsi="Arial" w:cs="Arial"/>
          <w:b/>
          <w:bCs/>
        </w:rPr>
        <w:t>Montaż opraw oświetleniowych zewnętrznych</w:t>
      </w:r>
      <w:r w:rsidR="00EC727C" w:rsidRPr="00063CF1">
        <w:rPr>
          <w:rFonts w:ascii="Arial" w:hAnsi="Arial" w:cs="Arial"/>
          <w:b/>
          <w:bCs/>
        </w:rPr>
        <w:t xml:space="preserve"> </w:t>
      </w:r>
    </w:p>
    <w:p w14:paraId="300346F4" w14:textId="77777777" w:rsidR="00EC727C" w:rsidRPr="00063CF1" w:rsidRDefault="002E0828" w:rsidP="00EC727C">
      <w:pPr>
        <w:pStyle w:val="Akapitzlist"/>
        <w:spacing w:line="276" w:lineRule="auto"/>
        <w:ind w:left="786" w:right="14"/>
        <w:jc w:val="both"/>
        <w:rPr>
          <w:rFonts w:ascii="Arial" w:hAnsi="Arial" w:cs="Arial"/>
        </w:rPr>
      </w:pPr>
      <w:r w:rsidRPr="00063CF1">
        <w:rPr>
          <w:rFonts w:ascii="Arial" w:hAnsi="Arial" w:cs="Arial"/>
        </w:rPr>
        <w:t>Montaż opraw należy wykonywać bezwzględnie za pomocą samochodu z podnośnikiem koszowym. Oprawy należy mocować na wysięgnikach i słupach w sposób wskazany przez producenta opraw po uprzednim wprowadzeniu do nich przewodów zasilających.</w:t>
      </w:r>
    </w:p>
    <w:p w14:paraId="56ACF3EC" w14:textId="77777777" w:rsidR="00EC727C" w:rsidRPr="00063CF1" w:rsidRDefault="002E0828" w:rsidP="00EC727C">
      <w:pPr>
        <w:pStyle w:val="Akapitzlist"/>
        <w:spacing w:line="276" w:lineRule="auto"/>
        <w:ind w:left="786" w:right="14"/>
        <w:jc w:val="both"/>
        <w:rPr>
          <w:rFonts w:ascii="Arial" w:hAnsi="Arial" w:cs="Arial"/>
        </w:rPr>
      </w:pPr>
      <w:r w:rsidRPr="00063CF1">
        <w:rPr>
          <w:rFonts w:ascii="Arial" w:hAnsi="Arial" w:cs="Arial"/>
        </w:rPr>
        <w:t>Oprawy powinny być mocowane w sposób trwały, aby nie zmieniały swojego położenia pod wpływem warunków atmosferycznych i ciśnienia wiatru dla Il i III strefy wiatrowej.</w:t>
      </w:r>
    </w:p>
    <w:p w14:paraId="4714B635" w14:textId="77777777" w:rsidR="00EC727C" w:rsidRPr="00063CF1" w:rsidRDefault="002E0828">
      <w:pPr>
        <w:pStyle w:val="Akapitzlist"/>
        <w:numPr>
          <w:ilvl w:val="0"/>
          <w:numId w:val="10"/>
        </w:numPr>
        <w:spacing w:line="276" w:lineRule="auto"/>
        <w:ind w:right="14"/>
        <w:jc w:val="both"/>
        <w:rPr>
          <w:rFonts w:ascii="Arial" w:hAnsi="Arial" w:cs="Arial"/>
          <w:b/>
          <w:bCs/>
        </w:rPr>
      </w:pPr>
      <w:r w:rsidRPr="00063CF1">
        <w:rPr>
          <w:rFonts w:ascii="Arial" w:hAnsi="Arial" w:cs="Arial"/>
        </w:rPr>
        <w:t>Ochrona przeciwporażeniowa:</w:t>
      </w:r>
      <w:r w:rsidR="00EC727C" w:rsidRPr="00063CF1">
        <w:rPr>
          <w:rFonts w:ascii="Arial" w:hAnsi="Arial" w:cs="Arial"/>
        </w:rPr>
        <w:t xml:space="preserve"> </w:t>
      </w:r>
      <w:r w:rsidRPr="00063CF1">
        <w:rPr>
          <w:rFonts w:ascii="Arial" w:hAnsi="Arial" w:cs="Arial"/>
        </w:rPr>
        <w:t>Zakres wymiany nie zmienia istniejącego sposobu ochrony przeciwporażeniowej. Wszystkie zastosowane nowe oprawy powinny mieć minimum I klasę ochronności.</w:t>
      </w:r>
    </w:p>
    <w:p w14:paraId="67A14105" w14:textId="26312993" w:rsidR="002E0828" w:rsidRPr="00063CF1" w:rsidRDefault="002E0828">
      <w:pPr>
        <w:pStyle w:val="Akapitzlist"/>
        <w:numPr>
          <w:ilvl w:val="0"/>
          <w:numId w:val="10"/>
        </w:numPr>
        <w:spacing w:line="276" w:lineRule="auto"/>
        <w:ind w:right="14"/>
        <w:jc w:val="both"/>
        <w:rPr>
          <w:rFonts w:ascii="Arial" w:hAnsi="Arial" w:cs="Arial"/>
          <w:b/>
          <w:bCs/>
        </w:rPr>
      </w:pPr>
      <w:r w:rsidRPr="00063CF1">
        <w:rPr>
          <w:rFonts w:ascii="Arial" w:hAnsi="Arial" w:cs="Arial"/>
        </w:rPr>
        <w:t>Wykonanie dokumentacji powykonawczej.</w:t>
      </w:r>
    </w:p>
    <w:p w14:paraId="304846EB" w14:textId="07AB90A9" w:rsidR="002E0828" w:rsidRPr="00063CF1" w:rsidRDefault="00EC727C">
      <w:pPr>
        <w:pStyle w:val="Akapitzlist"/>
        <w:numPr>
          <w:ilvl w:val="0"/>
          <w:numId w:val="10"/>
        </w:numPr>
        <w:spacing w:line="276" w:lineRule="auto"/>
        <w:ind w:right="14"/>
        <w:jc w:val="both"/>
        <w:rPr>
          <w:rFonts w:ascii="Arial" w:hAnsi="Arial" w:cs="Arial"/>
          <w:b/>
          <w:bCs/>
        </w:rPr>
      </w:pPr>
      <w:r w:rsidRPr="00063CF1">
        <w:rPr>
          <w:rFonts w:ascii="Arial" w:hAnsi="Arial" w:cs="Arial"/>
          <w:bCs/>
        </w:rPr>
        <w:t xml:space="preserve"> </w:t>
      </w:r>
      <w:r w:rsidR="002E0828" w:rsidRPr="00063CF1">
        <w:rPr>
          <w:rFonts w:ascii="Arial" w:hAnsi="Arial" w:cs="Arial"/>
          <w:bCs/>
        </w:rPr>
        <w:t>Przeprowadzenie we wskazanych przez Zamawiającego lokalizacjach (do 2 miejsc) pomiarów natężenia oświetlenia po montażu opraw</w:t>
      </w:r>
      <w:r w:rsidR="002E0828" w:rsidRPr="00063CF1">
        <w:rPr>
          <w:rFonts w:ascii="Arial" w:hAnsi="Arial" w:cs="Arial"/>
          <w:b/>
        </w:rPr>
        <w:t>;</w:t>
      </w:r>
    </w:p>
    <w:p w14:paraId="2F2F42AE" w14:textId="7BC118D8" w:rsidR="00EC727C" w:rsidRPr="00063CF1" w:rsidRDefault="002E0828">
      <w:pPr>
        <w:pStyle w:val="Akapitzlist"/>
        <w:numPr>
          <w:ilvl w:val="0"/>
          <w:numId w:val="10"/>
        </w:numPr>
        <w:spacing w:line="276" w:lineRule="auto"/>
        <w:ind w:right="14"/>
        <w:jc w:val="both"/>
        <w:rPr>
          <w:rFonts w:ascii="Arial" w:hAnsi="Arial" w:cs="Arial"/>
          <w:b/>
          <w:bCs/>
        </w:rPr>
      </w:pPr>
      <w:r w:rsidRPr="00063CF1">
        <w:rPr>
          <w:rFonts w:ascii="Arial" w:hAnsi="Arial" w:cs="Arial"/>
          <w:b/>
          <w:bCs/>
        </w:rPr>
        <w:t xml:space="preserve">Dokumentacja powykonawcza </w:t>
      </w:r>
      <w:r w:rsidRPr="00063CF1">
        <w:rPr>
          <w:rFonts w:ascii="Arial" w:hAnsi="Arial" w:cs="Arial"/>
        </w:rPr>
        <w:t>Dokumentacja powykonawcza powinna zostać dostarczona w formacie zapisu *.pdf, *, *</w:t>
      </w:r>
      <w:proofErr w:type="spellStart"/>
      <w:r w:rsidRPr="00063CF1">
        <w:rPr>
          <w:rFonts w:ascii="Arial" w:hAnsi="Arial" w:cs="Arial"/>
        </w:rPr>
        <w:t>xlsx</w:t>
      </w:r>
      <w:proofErr w:type="spellEnd"/>
      <w:r w:rsidRPr="00063CF1">
        <w:rPr>
          <w:rFonts w:ascii="Arial" w:hAnsi="Arial" w:cs="Arial"/>
        </w:rPr>
        <w:t xml:space="preserve"> lub innym ogólnodostępnym formacie, zawierająca szczegółową inwentaryzację zmodernizowanego oświetlenia będących częścią składową systemu oświetleniowego. </w:t>
      </w:r>
      <w:r w:rsidRPr="00063CF1">
        <w:rPr>
          <w:rFonts w:ascii="Arial" w:eastAsia="Arial" w:hAnsi="Arial" w:cs="Arial"/>
        </w:rPr>
        <w:t>Przy odbiorze końcowym Wykonawca przekaże Zamawiającemu komplet dokumentów odbiorowych wraz z dokumentacją powykonawczą.</w:t>
      </w:r>
    </w:p>
    <w:p w14:paraId="209D14EE" w14:textId="72AF873B" w:rsidR="002E0828" w:rsidRPr="00063CF1" w:rsidRDefault="002E0828">
      <w:pPr>
        <w:pStyle w:val="Akapitzlist"/>
        <w:numPr>
          <w:ilvl w:val="0"/>
          <w:numId w:val="3"/>
        </w:numPr>
        <w:spacing w:line="276" w:lineRule="auto"/>
        <w:ind w:right="14"/>
        <w:jc w:val="both"/>
        <w:rPr>
          <w:rFonts w:ascii="Arial" w:hAnsi="Arial" w:cs="Arial"/>
          <w:b/>
          <w:bCs/>
        </w:rPr>
      </w:pPr>
      <w:r w:rsidRPr="00063CF1">
        <w:rPr>
          <w:rFonts w:ascii="Arial" w:eastAsia="Arial" w:hAnsi="Arial" w:cs="Arial"/>
          <w:b/>
          <w:bCs/>
        </w:rPr>
        <w:t>Wymagania odnośnie sprzętu, materiałów, urządzeń</w:t>
      </w:r>
    </w:p>
    <w:p w14:paraId="30DA3C81" w14:textId="19D11BFC" w:rsidR="00EC727C" w:rsidRPr="00063CF1" w:rsidRDefault="002E0828">
      <w:pPr>
        <w:pStyle w:val="Akapitzlist"/>
        <w:numPr>
          <w:ilvl w:val="0"/>
          <w:numId w:val="12"/>
        </w:numPr>
        <w:spacing w:line="276" w:lineRule="auto"/>
        <w:ind w:right="14"/>
        <w:jc w:val="both"/>
        <w:rPr>
          <w:rFonts w:ascii="Arial" w:hAnsi="Arial" w:cs="Arial"/>
          <w:b/>
          <w:bCs/>
        </w:rPr>
      </w:pPr>
      <w:r w:rsidRPr="00063CF1">
        <w:rPr>
          <w:rFonts w:ascii="Arial" w:eastAsia="Arial" w:hAnsi="Arial" w:cs="Arial"/>
          <w:b/>
          <w:bCs/>
        </w:rPr>
        <w:t>Oprawy oświetleniowe drogowe</w:t>
      </w:r>
      <w:r w:rsidR="00EC727C" w:rsidRPr="00063CF1">
        <w:rPr>
          <w:rFonts w:ascii="Arial" w:eastAsia="Arial" w:hAnsi="Arial" w:cs="Arial"/>
          <w:b/>
          <w:bCs/>
        </w:rPr>
        <w:t>:</w:t>
      </w:r>
    </w:p>
    <w:p w14:paraId="2927C02C" w14:textId="5B2EE37E" w:rsidR="002E0828" w:rsidRPr="00063CF1" w:rsidRDefault="002E0828">
      <w:pPr>
        <w:pStyle w:val="Akapitzlist"/>
        <w:numPr>
          <w:ilvl w:val="0"/>
          <w:numId w:val="13"/>
        </w:numPr>
        <w:spacing w:line="276" w:lineRule="auto"/>
        <w:ind w:right="14"/>
        <w:jc w:val="both"/>
        <w:rPr>
          <w:rFonts w:ascii="Arial" w:hAnsi="Arial" w:cs="Arial"/>
        </w:rPr>
      </w:pPr>
      <w:r w:rsidRPr="00063CF1">
        <w:rPr>
          <w:rFonts w:ascii="Arial" w:hAnsi="Arial" w:cs="Arial"/>
        </w:rPr>
        <w:t xml:space="preserve">Oprawy drogowe oświetleniowe przeznaczone do zainstalowania powinny posiadać następujące właściwości i parametry: </w:t>
      </w:r>
    </w:p>
    <w:p w14:paraId="7504157F" w14:textId="0865DF40" w:rsidR="002E0828" w:rsidRPr="00063CF1" w:rsidRDefault="002E0828">
      <w:pPr>
        <w:pStyle w:val="Akapitzlist"/>
        <w:numPr>
          <w:ilvl w:val="0"/>
          <w:numId w:val="14"/>
        </w:numPr>
        <w:spacing w:line="276" w:lineRule="auto"/>
        <w:ind w:right="14"/>
        <w:jc w:val="both"/>
        <w:rPr>
          <w:rFonts w:ascii="Arial" w:hAnsi="Arial" w:cs="Arial"/>
          <w:b/>
          <w:bCs/>
        </w:rPr>
      </w:pPr>
      <w:r w:rsidRPr="00063CF1">
        <w:rPr>
          <w:rFonts w:ascii="Arial" w:hAnsi="Arial" w:cs="Arial"/>
        </w:rPr>
        <w:t xml:space="preserve">muszą posiadać znak CE, </w:t>
      </w:r>
    </w:p>
    <w:p w14:paraId="38B9AE36" w14:textId="2FACC249" w:rsidR="002E0828" w:rsidRPr="00063CF1" w:rsidRDefault="002E0828">
      <w:pPr>
        <w:pStyle w:val="Akapitzlist"/>
        <w:numPr>
          <w:ilvl w:val="0"/>
          <w:numId w:val="14"/>
        </w:numPr>
        <w:spacing w:line="276" w:lineRule="auto"/>
        <w:ind w:right="14"/>
        <w:jc w:val="both"/>
        <w:rPr>
          <w:rFonts w:ascii="Arial" w:hAnsi="Arial" w:cs="Arial"/>
          <w:b/>
          <w:bCs/>
        </w:rPr>
      </w:pPr>
      <w:r w:rsidRPr="00063CF1">
        <w:rPr>
          <w:rFonts w:ascii="Arial" w:hAnsi="Arial" w:cs="Arial"/>
        </w:rPr>
        <w:t xml:space="preserve">przy ustawieniu 0˚ w stosunku do podłoża, nie mogą emitować światła w górną półprzestrzeń powyżej 3%, zgodnie z Rozporządzeniem Komisji Europejskiej nr 245/2009 z dnia 18 marca 2009 (DZ Urzędowy UE z dnia 24.03.2009r.), </w:t>
      </w:r>
    </w:p>
    <w:p w14:paraId="465D17DF" w14:textId="2396ABD5" w:rsidR="002E0828" w:rsidRPr="00063CF1" w:rsidRDefault="002E0828">
      <w:pPr>
        <w:pStyle w:val="Akapitzlist"/>
        <w:numPr>
          <w:ilvl w:val="0"/>
          <w:numId w:val="14"/>
        </w:numPr>
        <w:spacing w:line="276" w:lineRule="auto"/>
        <w:ind w:right="14"/>
        <w:jc w:val="both"/>
        <w:rPr>
          <w:rFonts w:ascii="Arial" w:hAnsi="Arial" w:cs="Arial"/>
          <w:b/>
          <w:bCs/>
        </w:rPr>
      </w:pPr>
      <w:r w:rsidRPr="00063CF1">
        <w:rPr>
          <w:rFonts w:ascii="Arial" w:hAnsi="Arial" w:cs="Arial"/>
        </w:rPr>
        <w:t xml:space="preserve">muszą spełniać wymogi bezpieczeństwa fotobiologicznego lamp i systemów lampowych IEC 62471, </w:t>
      </w:r>
    </w:p>
    <w:p w14:paraId="7C69A012" w14:textId="263BDFB3" w:rsidR="002E0828" w:rsidRPr="00063CF1" w:rsidRDefault="002E0828">
      <w:pPr>
        <w:pStyle w:val="Akapitzlist"/>
        <w:numPr>
          <w:ilvl w:val="0"/>
          <w:numId w:val="14"/>
        </w:numPr>
        <w:spacing w:line="276" w:lineRule="auto"/>
        <w:ind w:right="14"/>
        <w:jc w:val="both"/>
        <w:rPr>
          <w:rFonts w:ascii="Arial" w:hAnsi="Arial" w:cs="Arial"/>
          <w:b/>
          <w:bCs/>
        </w:rPr>
      </w:pPr>
      <w:r w:rsidRPr="00063CF1">
        <w:rPr>
          <w:rFonts w:ascii="Arial" w:hAnsi="Arial" w:cs="Arial"/>
        </w:rPr>
        <w:t xml:space="preserve">skuteczność świetlna opraw, rozumiana, jako strumień świetlny emitowany przez oprawę z uwzględnieniem wszelkich występujących strat do całkowitej energii zużywanej przez oprawę, jako system, nie może być gorsza niż 120 lumenów/W, </w:t>
      </w:r>
    </w:p>
    <w:p w14:paraId="7B2EDF7A" w14:textId="1B5709B4" w:rsidR="002E0828" w:rsidRPr="00063CF1" w:rsidRDefault="002E0828">
      <w:pPr>
        <w:pStyle w:val="Akapitzlist"/>
        <w:numPr>
          <w:ilvl w:val="0"/>
          <w:numId w:val="14"/>
        </w:numPr>
        <w:spacing w:line="276" w:lineRule="auto"/>
        <w:ind w:right="14"/>
        <w:jc w:val="both"/>
        <w:rPr>
          <w:rFonts w:ascii="Arial" w:hAnsi="Arial" w:cs="Arial"/>
          <w:b/>
          <w:bCs/>
        </w:rPr>
      </w:pPr>
      <w:r w:rsidRPr="00063CF1">
        <w:rPr>
          <w:rFonts w:ascii="Arial" w:hAnsi="Arial" w:cs="Arial"/>
        </w:rPr>
        <w:t>muszą spełniać wymogi minimum I klasy ochronności</w:t>
      </w:r>
      <w:r w:rsidR="00EC727C" w:rsidRPr="00063CF1">
        <w:rPr>
          <w:rFonts w:ascii="Arial" w:hAnsi="Arial" w:cs="Arial"/>
        </w:rPr>
        <w:t>,</w:t>
      </w:r>
    </w:p>
    <w:p w14:paraId="50403EC9" w14:textId="3D527F1E" w:rsidR="002E0828" w:rsidRPr="00063CF1" w:rsidRDefault="002E0828">
      <w:pPr>
        <w:pStyle w:val="Akapitzlist"/>
        <w:numPr>
          <w:ilvl w:val="0"/>
          <w:numId w:val="14"/>
        </w:numPr>
        <w:spacing w:line="276" w:lineRule="auto"/>
        <w:ind w:right="14"/>
        <w:jc w:val="both"/>
        <w:rPr>
          <w:rFonts w:ascii="Arial" w:hAnsi="Arial" w:cs="Arial"/>
          <w:b/>
          <w:bCs/>
        </w:rPr>
      </w:pPr>
      <w:r w:rsidRPr="00063CF1">
        <w:rPr>
          <w:rFonts w:ascii="Arial" w:hAnsi="Arial" w:cs="Arial"/>
        </w:rPr>
        <w:t>stopień szczelności opraw nie może być mniejszy niż IP 66,</w:t>
      </w:r>
    </w:p>
    <w:p w14:paraId="4BB57B69" w14:textId="39227535" w:rsidR="002E0828" w:rsidRPr="00063CF1" w:rsidRDefault="00EC727C">
      <w:pPr>
        <w:pStyle w:val="Akapitzlist"/>
        <w:numPr>
          <w:ilvl w:val="0"/>
          <w:numId w:val="14"/>
        </w:numPr>
        <w:spacing w:line="276" w:lineRule="auto"/>
        <w:ind w:right="14"/>
        <w:jc w:val="both"/>
        <w:rPr>
          <w:rFonts w:ascii="Arial" w:hAnsi="Arial" w:cs="Arial"/>
          <w:b/>
          <w:bCs/>
        </w:rPr>
      </w:pPr>
      <w:r w:rsidRPr="00063CF1">
        <w:rPr>
          <w:rFonts w:ascii="Arial" w:hAnsi="Arial" w:cs="Arial"/>
        </w:rPr>
        <w:t>z</w:t>
      </w:r>
      <w:r w:rsidR="002E0828" w:rsidRPr="00063CF1">
        <w:rPr>
          <w:rFonts w:ascii="Arial" w:hAnsi="Arial" w:cs="Arial"/>
        </w:rPr>
        <w:t>akres temperatur pracy minimum od -40˚ do +45˚.</w:t>
      </w:r>
    </w:p>
    <w:p w14:paraId="0C4C558C" w14:textId="321A0BB5" w:rsidR="002E0828" w:rsidRPr="00063CF1" w:rsidRDefault="002E0828">
      <w:pPr>
        <w:pStyle w:val="Akapitzlist"/>
        <w:numPr>
          <w:ilvl w:val="0"/>
          <w:numId w:val="13"/>
        </w:numPr>
        <w:spacing w:line="276" w:lineRule="auto"/>
        <w:ind w:right="14"/>
        <w:jc w:val="both"/>
        <w:rPr>
          <w:rFonts w:ascii="Arial" w:hAnsi="Arial" w:cs="Arial"/>
          <w:b/>
          <w:bCs/>
        </w:rPr>
      </w:pPr>
      <w:r w:rsidRPr="00063CF1">
        <w:rPr>
          <w:rFonts w:ascii="Arial" w:hAnsi="Arial" w:cs="Arial"/>
        </w:rPr>
        <w:t xml:space="preserve">Korpus opraw powinien spełniać następujące wymagania: </w:t>
      </w:r>
    </w:p>
    <w:p w14:paraId="677A8CA3" w14:textId="6495DCC8" w:rsidR="002E0828" w:rsidRPr="00063CF1" w:rsidRDefault="002E0828">
      <w:pPr>
        <w:pStyle w:val="Akapitzlist"/>
        <w:numPr>
          <w:ilvl w:val="0"/>
          <w:numId w:val="15"/>
        </w:numPr>
        <w:spacing w:line="276" w:lineRule="auto"/>
        <w:ind w:right="14"/>
        <w:jc w:val="both"/>
        <w:rPr>
          <w:rFonts w:ascii="Arial" w:hAnsi="Arial" w:cs="Arial"/>
          <w:b/>
          <w:bCs/>
        </w:rPr>
      </w:pPr>
      <w:r w:rsidRPr="00063CF1">
        <w:rPr>
          <w:rFonts w:ascii="Arial" w:hAnsi="Arial" w:cs="Arial"/>
        </w:rPr>
        <w:t xml:space="preserve">wykonany z wysokociśnieniowo wtryskiwanego odlewu aluminium stanowiącego jednocześnie radiator oprawy, anodowana lub malowana proszkowo na kolor słupa  , </w:t>
      </w:r>
    </w:p>
    <w:p w14:paraId="63722C91" w14:textId="738E550B" w:rsidR="002E0828" w:rsidRPr="00063CF1" w:rsidRDefault="002E0828">
      <w:pPr>
        <w:pStyle w:val="Akapitzlist"/>
        <w:numPr>
          <w:ilvl w:val="0"/>
          <w:numId w:val="15"/>
        </w:numPr>
        <w:spacing w:line="276" w:lineRule="auto"/>
        <w:ind w:right="14"/>
        <w:jc w:val="both"/>
        <w:rPr>
          <w:rFonts w:ascii="Arial" w:hAnsi="Arial" w:cs="Arial"/>
          <w:b/>
          <w:bCs/>
        </w:rPr>
      </w:pPr>
      <w:r w:rsidRPr="00063CF1">
        <w:rPr>
          <w:rFonts w:ascii="Arial" w:hAnsi="Arial" w:cs="Arial"/>
        </w:rPr>
        <w:t xml:space="preserve">korpus nie może posiadać zewnętrznego radiatora w postaci użebrowania, </w:t>
      </w:r>
    </w:p>
    <w:p w14:paraId="2E24B156" w14:textId="36618D1E" w:rsidR="002E0828" w:rsidRPr="00063CF1" w:rsidRDefault="002E0828">
      <w:pPr>
        <w:pStyle w:val="Akapitzlist"/>
        <w:numPr>
          <w:ilvl w:val="0"/>
          <w:numId w:val="15"/>
        </w:numPr>
        <w:spacing w:line="276" w:lineRule="auto"/>
        <w:ind w:right="14"/>
        <w:jc w:val="both"/>
        <w:rPr>
          <w:rFonts w:ascii="Arial" w:hAnsi="Arial" w:cs="Arial"/>
          <w:b/>
          <w:bCs/>
        </w:rPr>
      </w:pPr>
      <w:r w:rsidRPr="00063CF1">
        <w:rPr>
          <w:rFonts w:ascii="Arial" w:hAnsi="Arial" w:cs="Arial"/>
        </w:rPr>
        <w:t>powierzchnia boczna korpusu eksponowana na wiatr nie przekracza 0,08 m²,</w:t>
      </w:r>
    </w:p>
    <w:p w14:paraId="50B3F0FB" w14:textId="576F9722" w:rsidR="002E0828" w:rsidRPr="00063CF1" w:rsidRDefault="002E0828">
      <w:pPr>
        <w:pStyle w:val="Akapitzlist"/>
        <w:numPr>
          <w:ilvl w:val="0"/>
          <w:numId w:val="15"/>
        </w:numPr>
        <w:spacing w:line="276" w:lineRule="auto"/>
        <w:ind w:right="14"/>
        <w:jc w:val="both"/>
        <w:rPr>
          <w:rFonts w:ascii="Arial" w:hAnsi="Arial" w:cs="Arial"/>
          <w:b/>
          <w:bCs/>
        </w:rPr>
      </w:pPr>
      <w:r w:rsidRPr="00063CF1">
        <w:rPr>
          <w:rFonts w:ascii="Arial" w:hAnsi="Arial" w:cs="Arial"/>
        </w:rPr>
        <w:t>konstrukcja korpusu powinna umożliwiać samoczynne oczyszczanie się jego górnej części podczas deszczu,</w:t>
      </w:r>
    </w:p>
    <w:p w14:paraId="2230A4A1" w14:textId="5A9D53C3" w:rsidR="002E0828" w:rsidRPr="00063CF1" w:rsidRDefault="002E0828">
      <w:pPr>
        <w:pStyle w:val="Akapitzlist"/>
        <w:numPr>
          <w:ilvl w:val="0"/>
          <w:numId w:val="15"/>
        </w:numPr>
        <w:spacing w:line="276" w:lineRule="auto"/>
        <w:ind w:right="14"/>
        <w:jc w:val="both"/>
        <w:rPr>
          <w:rFonts w:ascii="Arial" w:hAnsi="Arial" w:cs="Arial"/>
          <w:b/>
          <w:bCs/>
        </w:rPr>
      </w:pPr>
      <w:r w:rsidRPr="00063CF1">
        <w:rPr>
          <w:rFonts w:ascii="Arial" w:hAnsi="Arial" w:cs="Arial"/>
        </w:rPr>
        <w:lastRenderedPageBreak/>
        <w:t>źródło światła - panel LED osłonięty płaską szybą ze szkła hartowanego o IK nie niższym niż IK 09</w:t>
      </w:r>
      <w:r w:rsidR="00EC727C" w:rsidRPr="00063CF1">
        <w:rPr>
          <w:rFonts w:ascii="Arial" w:hAnsi="Arial" w:cs="Arial"/>
        </w:rPr>
        <w:t>,</w:t>
      </w:r>
    </w:p>
    <w:p w14:paraId="3F2866FE" w14:textId="6F05C805" w:rsidR="002E0828" w:rsidRPr="00063CF1" w:rsidRDefault="002E0828">
      <w:pPr>
        <w:pStyle w:val="Akapitzlist"/>
        <w:numPr>
          <w:ilvl w:val="0"/>
          <w:numId w:val="15"/>
        </w:numPr>
        <w:spacing w:line="276" w:lineRule="auto"/>
        <w:ind w:right="14"/>
        <w:jc w:val="both"/>
        <w:rPr>
          <w:rFonts w:ascii="Arial" w:hAnsi="Arial" w:cs="Arial"/>
          <w:b/>
          <w:bCs/>
        </w:rPr>
      </w:pPr>
      <w:r w:rsidRPr="00063CF1">
        <w:rPr>
          <w:rFonts w:ascii="Arial" w:hAnsi="Arial" w:cs="Arial"/>
        </w:rPr>
        <w:t>maksymalna waga oprawa 7kg +5%</w:t>
      </w:r>
    </w:p>
    <w:p w14:paraId="0C03E216" w14:textId="78540FA7" w:rsidR="002E0828" w:rsidRPr="00063CF1" w:rsidRDefault="002E0828">
      <w:pPr>
        <w:pStyle w:val="Akapitzlist"/>
        <w:numPr>
          <w:ilvl w:val="0"/>
          <w:numId w:val="15"/>
        </w:numPr>
        <w:spacing w:line="276" w:lineRule="auto"/>
        <w:ind w:right="14"/>
        <w:jc w:val="both"/>
        <w:rPr>
          <w:rFonts w:ascii="Arial" w:hAnsi="Arial" w:cs="Arial"/>
          <w:b/>
          <w:bCs/>
        </w:rPr>
      </w:pPr>
      <w:r w:rsidRPr="00063CF1">
        <w:rPr>
          <w:rFonts w:ascii="Arial" w:hAnsi="Arial" w:cs="Arial"/>
        </w:rPr>
        <w:t>maksymalna wysokość opraw 10cm +/-5%</w:t>
      </w:r>
    </w:p>
    <w:p w14:paraId="0C05283B" w14:textId="4A2563C6" w:rsidR="002E0828" w:rsidRPr="00063CF1" w:rsidRDefault="002E0828">
      <w:pPr>
        <w:pStyle w:val="Akapitzlist"/>
        <w:numPr>
          <w:ilvl w:val="0"/>
          <w:numId w:val="15"/>
        </w:numPr>
        <w:spacing w:line="276" w:lineRule="auto"/>
        <w:ind w:right="14"/>
        <w:jc w:val="both"/>
        <w:rPr>
          <w:rFonts w:ascii="Arial" w:hAnsi="Arial" w:cs="Arial"/>
          <w:b/>
          <w:bCs/>
        </w:rPr>
      </w:pPr>
      <w:r w:rsidRPr="00063CF1">
        <w:rPr>
          <w:rFonts w:ascii="Arial" w:hAnsi="Arial" w:cs="Arial"/>
        </w:rPr>
        <w:t>CRI (Ra) &gt;70</w:t>
      </w:r>
    </w:p>
    <w:p w14:paraId="5D85FDE3" w14:textId="77777777" w:rsidR="00EC727C" w:rsidRPr="00063CF1" w:rsidRDefault="002E0828">
      <w:pPr>
        <w:pStyle w:val="Akapitzlist"/>
        <w:numPr>
          <w:ilvl w:val="0"/>
          <w:numId w:val="15"/>
        </w:numPr>
        <w:spacing w:line="276" w:lineRule="auto"/>
        <w:ind w:right="14"/>
        <w:jc w:val="both"/>
        <w:rPr>
          <w:rFonts w:ascii="Arial" w:hAnsi="Arial" w:cs="Arial"/>
          <w:b/>
          <w:bCs/>
        </w:rPr>
      </w:pPr>
      <w:r w:rsidRPr="00063CF1">
        <w:rPr>
          <w:rFonts w:ascii="Arial" w:hAnsi="Arial" w:cs="Arial"/>
        </w:rPr>
        <w:t>konstrukcja korpusu umożliwia beznarzędziową wymianę układu zasilającego,</w:t>
      </w:r>
    </w:p>
    <w:p w14:paraId="3E5AA08E" w14:textId="339B07C6" w:rsidR="002E0828" w:rsidRPr="00063CF1" w:rsidRDefault="002E0828">
      <w:pPr>
        <w:pStyle w:val="Akapitzlist"/>
        <w:numPr>
          <w:ilvl w:val="0"/>
          <w:numId w:val="13"/>
        </w:numPr>
        <w:spacing w:line="276" w:lineRule="auto"/>
        <w:ind w:right="14"/>
        <w:jc w:val="both"/>
        <w:rPr>
          <w:rFonts w:ascii="Arial" w:hAnsi="Arial" w:cs="Arial"/>
          <w:b/>
          <w:bCs/>
        </w:rPr>
      </w:pPr>
      <w:r w:rsidRPr="00063CF1">
        <w:rPr>
          <w:rFonts w:ascii="Arial" w:hAnsi="Arial" w:cs="Arial"/>
        </w:rPr>
        <w:t xml:space="preserve">Uchwyt montażowy opraw musi umożliwiać: </w:t>
      </w:r>
    </w:p>
    <w:p w14:paraId="35CE32E4" w14:textId="6950FC61" w:rsidR="002E0828" w:rsidRPr="00063CF1" w:rsidRDefault="002E0828">
      <w:pPr>
        <w:pStyle w:val="Akapitzlist"/>
        <w:numPr>
          <w:ilvl w:val="0"/>
          <w:numId w:val="16"/>
        </w:numPr>
        <w:spacing w:line="276" w:lineRule="auto"/>
        <w:ind w:right="14"/>
        <w:jc w:val="both"/>
        <w:rPr>
          <w:rFonts w:ascii="Arial" w:hAnsi="Arial" w:cs="Arial"/>
          <w:b/>
          <w:bCs/>
        </w:rPr>
      </w:pPr>
      <w:r w:rsidRPr="00063CF1">
        <w:rPr>
          <w:rFonts w:ascii="Arial" w:hAnsi="Arial" w:cs="Arial"/>
        </w:rPr>
        <w:t xml:space="preserve">montaż opraw zarówno na wysięgniku jak i na słupie o średnicy 50-60 mm, </w:t>
      </w:r>
    </w:p>
    <w:p w14:paraId="42831D5C" w14:textId="2FE7E65C" w:rsidR="002E0828" w:rsidRPr="00063CF1" w:rsidRDefault="002E0828">
      <w:pPr>
        <w:pStyle w:val="Akapitzlist"/>
        <w:numPr>
          <w:ilvl w:val="0"/>
          <w:numId w:val="16"/>
        </w:numPr>
        <w:spacing w:line="276" w:lineRule="auto"/>
        <w:ind w:right="14"/>
        <w:jc w:val="both"/>
        <w:rPr>
          <w:rFonts w:ascii="Arial" w:hAnsi="Arial" w:cs="Arial"/>
          <w:b/>
          <w:bCs/>
        </w:rPr>
      </w:pPr>
      <w:r w:rsidRPr="00063CF1">
        <w:rPr>
          <w:rFonts w:ascii="Arial" w:hAnsi="Arial" w:cs="Arial"/>
        </w:rPr>
        <w:t>regulację położenia opraw regulacja zależna od montażu: bezpośrednio na słupie w zakresie od 0° do +20° lub na wysięgniku od +10° do -15°, skokowo co 5°</w:t>
      </w:r>
      <w:r w:rsidR="00EC727C" w:rsidRPr="00063CF1">
        <w:rPr>
          <w:rFonts w:ascii="Arial" w:hAnsi="Arial" w:cs="Arial"/>
        </w:rPr>
        <w:t>,</w:t>
      </w:r>
    </w:p>
    <w:p w14:paraId="3B0A25AB" w14:textId="4F0209FC" w:rsidR="002E0828" w:rsidRPr="00063CF1" w:rsidRDefault="002E0828">
      <w:pPr>
        <w:pStyle w:val="Akapitzlist"/>
        <w:numPr>
          <w:ilvl w:val="0"/>
          <w:numId w:val="13"/>
        </w:numPr>
        <w:spacing w:line="276" w:lineRule="auto"/>
        <w:ind w:right="14"/>
        <w:jc w:val="both"/>
        <w:rPr>
          <w:rFonts w:ascii="Arial" w:hAnsi="Arial" w:cs="Arial"/>
          <w:b/>
          <w:bCs/>
        </w:rPr>
      </w:pPr>
      <w:r w:rsidRPr="00063CF1">
        <w:rPr>
          <w:rFonts w:ascii="Arial" w:hAnsi="Arial" w:cs="Arial"/>
        </w:rPr>
        <w:t xml:space="preserve">Oprawy mają być wyposażona w panel LED o następujących cechach: </w:t>
      </w:r>
    </w:p>
    <w:p w14:paraId="0F53E365" w14:textId="36A6EAA7" w:rsidR="002E0828" w:rsidRPr="00063CF1" w:rsidRDefault="002E0828">
      <w:pPr>
        <w:pStyle w:val="Akapitzlist"/>
        <w:numPr>
          <w:ilvl w:val="0"/>
          <w:numId w:val="17"/>
        </w:numPr>
        <w:spacing w:line="276" w:lineRule="auto"/>
        <w:ind w:right="14"/>
        <w:jc w:val="both"/>
        <w:rPr>
          <w:rFonts w:ascii="Arial" w:hAnsi="Arial" w:cs="Arial"/>
          <w:b/>
          <w:bCs/>
        </w:rPr>
      </w:pPr>
      <w:r w:rsidRPr="00063CF1">
        <w:rPr>
          <w:rFonts w:ascii="Arial" w:hAnsi="Arial" w:cs="Arial"/>
        </w:rPr>
        <w:t xml:space="preserve">temperatura barwowa 4000K +/- 5%, </w:t>
      </w:r>
    </w:p>
    <w:p w14:paraId="20475E1A" w14:textId="6C81A171" w:rsidR="002E0828" w:rsidRPr="00063CF1" w:rsidRDefault="002E0828">
      <w:pPr>
        <w:pStyle w:val="Akapitzlist"/>
        <w:numPr>
          <w:ilvl w:val="0"/>
          <w:numId w:val="17"/>
        </w:numPr>
        <w:spacing w:line="276" w:lineRule="auto"/>
        <w:ind w:right="14"/>
        <w:jc w:val="both"/>
        <w:rPr>
          <w:rFonts w:ascii="Arial" w:hAnsi="Arial" w:cs="Arial"/>
          <w:b/>
          <w:bCs/>
        </w:rPr>
      </w:pPr>
      <w:r w:rsidRPr="00063CF1">
        <w:rPr>
          <w:rFonts w:ascii="Arial" w:hAnsi="Arial" w:cs="Arial"/>
        </w:rPr>
        <w:t>co najmniej 100 000 h pracy do L90B10 przy Ta = 25˚ C. Zamawiający nie uzna proponowanej żywotności diod LED przekraczającej 6-krotność czasu badania próbek wyspecyfikowanego w raporcie LM 80-08 dla danych diod, zgodnie z normą TM-21 . Wymagana żywotność musi być potwierdzona raportem z ekstrapolowanej trwałości strumienia świetlnego LM 80-08 zgodnego z normą TM-21 w pozycji „</w:t>
      </w:r>
      <w:proofErr w:type="spellStart"/>
      <w:r w:rsidRPr="00063CF1">
        <w:rPr>
          <w:rFonts w:ascii="Arial" w:hAnsi="Arial" w:cs="Arial"/>
        </w:rPr>
        <w:t>reported</w:t>
      </w:r>
      <w:proofErr w:type="spellEnd"/>
      <w:r w:rsidRPr="00063CF1">
        <w:rPr>
          <w:rFonts w:ascii="Arial" w:hAnsi="Arial" w:cs="Arial"/>
        </w:rPr>
        <w:t>” (raportowana)</w:t>
      </w:r>
      <w:r w:rsidR="00EC727C" w:rsidRPr="00063CF1">
        <w:rPr>
          <w:rFonts w:ascii="Arial" w:hAnsi="Arial" w:cs="Arial"/>
        </w:rPr>
        <w:t>,</w:t>
      </w:r>
    </w:p>
    <w:p w14:paraId="6CF1DF10" w14:textId="2E35FD19" w:rsidR="002E0828" w:rsidRPr="00063CF1" w:rsidRDefault="002E0828">
      <w:pPr>
        <w:pStyle w:val="Akapitzlist"/>
        <w:numPr>
          <w:ilvl w:val="0"/>
          <w:numId w:val="17"/>
        </w:numPr>
        <w:spacing w:line="276" w:lineRule="auto"/>
        <w:ind w:right="14"/>
        <w:jc w:val="both"/>
        <w:rPr>
          <w:rFonts w:ascii="Arial" w:hAnsi="Arial" w:cs="Arial"/>
        </w:rPr>
      </w:pPr>
      <w:r w:rsidRPr="00063CF1">
        <w:rPr>
          <w:rFonts w:ascii="Arial" w:hAnsi="Arial" w:cs="Arial"/>
        </w:rPr>
        <w:t xml:space="preserve">każda dioda w panelu LED musi być wyposażona w indywidualną soczewkę pozwalającą emitować światło równomiernie na całą oświetlaną przez oprawę powierzchnię. W przypadku przepalenia się którejś z diod zmieni się jedynie strumień świetlny a nie rozsył światła, </w:t>
      </w:r>
    </w:p>
    <w:p w14:paraId="16075DEE" w14:textId="4A3FE023" w:rsidR="002E0828" w:rsidRPr="00063CF1" w:rsidRDefault="002E0828">
      <w:pPr>
        <w:pStyle w:val="Akapitzlist"/>
        <w:numPr>
          <w:ilvl w:val="0"/>
          <w:numId w:val="17"/>
        </w:numPr>
        <w:spacing w:line="276" w:lineRule="auto"/>
        <w:ind w:right="14"/>
        <w:jc w:val="both"/>
        <w:rPr>
          <w:rFonts w:ascii="Arial" w:hAnsi="Arial" w:cs="Arial"/>
        </w:rPr>
      </w:pPr>
      <w:r w:rsidRPr="00063CF1">
        <w:rPr>
          <w:rFonts w:ascii="Arial" w:hAnsi="Arial" w:cs="Arial"/>
        </w:rPr>
        <w:t>w przypadku przepalenia się którejś z diod, nie mogą zmienić się parametry zasilania mające wpływ na funkcjonowanie innych diod,</w:t>
      </w:r>
    </w:p>
    <w:p w14:paraId="33AB2357" w14:textId="5284108B" w:rsidR="002E0828" w:rsidRPr="00063CF1" w:rsidRDefault="002E0828">
      <w:pPr>
        <w:pStyle w:val="Akapitzlist"/>
        <w:numPr>
          <w:ilvl w:val="0"/>
          <w:numId w:val="17"/>
        </w:numPr>
        <w:spacing w:line="276" w:lineRule="auto"/>
        <w:ind w:right="14"/>
        <w:jc w:val="both"/>
        <w:rPr>
          <w:rFonts w:ascii="Arial" w:hAnsi="Arial" w:cs="Arial"/>
        </w:rPr>
      </w:pPr>
      <w:r w:rsidRPr="00063CF1">
        <w:rPr>
          <w:rFonts w:ascii="Arial" w:hAnsi="Arial" w:cs="Arial"/>
        </w:rPr>
        <w:t>panel LED musi umożliwiać jego wymianę bez wykonywania połączeń lutowanych,</w:t>
      </w:r>
    </w:p>
    <w:p w14:paraId="47779D11" w14:textId="00459562" w:rsidR="002E0828" w:rsidRPr="00063CF1" w:rsidRDefault="002E0828">
      <w:pPr>
        <w:pStyle w:val="Akapitzlist"/>
        <w:numPr>
          <w:ilvl w:val="0"/>
          <w:numId w:val="13"/>
        </w:numPr>
        <w:spacing w:line="276" w:lineRule="auto"/>
        <w:ind w:right="14"/>
        <w:jc w:val="both"/>
        <w:rPr>
          <w:rFonts w:ascii="Arial" w:hAnsi="Arial" w:cs="Arial"/>
        </w:rPr>
      </w:pPr>
      <w:r w:rsidRPr="00063CF1">
        <w:rPr>
          <w:rFonts w:ascii="Arial" w:hAnsi="Arial" w:cs="Arial"/>
        </w:rPr>
        <w:t xml:space="preserve">Oprawy mają być wyposażone w układ zasilający o następujących cechach: </w:t>
      </w:r>
    </w:p>
    <w:p w14:paraId="52D1748F" w14:textId="433A6508" w:rsidR="002E0828" w:rsidRPr="00063CF1" w:rsidRDefault="002E0828">
      <w:pPr>
        <w:pStyle w:val="Default"/>
        <w:numPr>
          <w:ilvl w:val="0"/>
          <w:numId w:val="18"/>
        </w:numPr>
        <w:spacing w:line="276" w:lineRule="auto"/>
        <w:jc w:val="both"/>
        <w:rPr>
          <w:rFonts w:ascii="Arial" w:hAnsi="Arial" w:cs="Arial"/>
          <w:sz w:val="22"/>
          <w:szCs w:val="22"/>
        </w:rPr>
      </w:pPr>
      <w:r w:rsidRPr="00063CF1">
        <w:rPr>
          <w:rFonts w:ascii="Arial" w:hAnsi="Arial" w:cs="Arial"/>
          <w:sz w:val="22"/>
          <w:szCs w:val="22"/>
        </w:rPr>
        <w:t>układ zasilający ma posiadać trwałość nie gorszą niż zasilany z niego panel LED, na poziomie 100 000 godzin</w:t>
      </w:r>
    </w:p>
    <w:p w14:paraId="4871748E" w14:textId="441B8B6E" w:rsidR="002E0828" w:rsidRPr="00063CF1" w:rsidRDefault="002E0828">
      <w:pPr>
        <w:pStyle w:val="Default"/>
        <w:numPr>
          <w:ilvl w:val="0"/>
          <w:numId w:val="18"/>
        </w:numPr>
        <w:spacing w:line="276" w:lineRule="auto"/>
        <w:jc w:val="both"/>
        <w:rPr>
          <w:rFonts w:ascii="Arial" w:hAnsi="Arial" w:cs="Arial"/>
          <w:sz w:val="22"/>
          <w:szCs w:val="22"/>
        </w:rPr>
      </w:pPr>
      <w:r w:rsidRPr="00063CF1">
        <w:rPr>
          <w:rFonts w:ascii="Arial" w:hAnsi="Arial" w:cs="Arial"/>
          <w:sz w:val="22"/>
          <w:szCs w:val="22"/>
        </w:rPr>
        <w:t>układ zasilający ma zabezpieczać źródło światła przed przepięciami o napięciu co najmniej 10kV</w:t>
      </w:r>
    </w:p>
    <w:p w14:paraId="439146EC" w14:textId="7706F693" w:rsidR="002E0828" w:rsidRPr="00063CF1" w:rsidRDefault="002E0828">
      <w:pPr>
        <w:pStyle w:val="Default"/>
        <w:numPr>
          <w:ilvl w:val="0"/>
          <w:numId w:val="18"/>
        </w:numPr>
        <w:spacing w:line="276" w:lineRule="auto"/>
        <w:jc w:val="both"/>
        <w:rPr>
          <w:rFonts w:ascii="Arial" w:hAnsi="Arial" w:cs="Arial"/>
          <w:sz w:val="22"/>
          <w:szCs w:val="22"/>
        </w:rPr>
      </w:pPr>
      <w:r w:rsidRPr="00063CF1">
        <w:rPr>
          <w:rFonts w:ascii="Arial" w:hAnsi="Arial" w:cs="Arial"/>
          <w:sz w:val="22"/>
          <w:szCs w:val="22"/>
        </w:rPr>
        <w:t>układ zasilający o interfejsie DALI lub 1-10V, umożliwiający współpracę ze sterownikami grupowymi na obwodach oświetleniowych i redukcję natężenia oświetlenia</w:t>
      </w:r>
    </w:p>
    <w:p w14:paraId="375AB5AF" w14:textId="16435069" w:rsidR="002E0828" w:rsidRPr="00063CF1" w:rsidRDefault="002E0828">
      <w:pPr>
        <w:pStyle w:val="Default"/>
        <w:numPr>
          <w:ilvl w:val="0"/>
          <w:numId w:val="18"/>
        </w:numPr>
        <w:spacing w:line="276" w:lineRule="auto"/>
        <w:jc w:val="both"/>
        <w:rPr>
          <w:rFonts w:ascii="Arial" w:hAnsi="Arial" w:cs="Arial"/>
          <w:sz w:val="22"/>
          <w:szCs w:val="22"/>
        </w:rPr>
      </w:pPr>
      <w:r w:rsidRPr="00063CF1">
        <w:rPr>
          <w:rFonts w:ascii="Arial" w:eastAsiaTheme="minorHAnsi" w:hAnsi="Arial" w:cs="Arial"/>
          <w:sz w:val="22"/>
          <w:szCs w:val="22"/>
        </w:rPr>
        <w:t xml:space="preserve">PF (współczynnik mocy) zasilacza oprawy dla mocy nominalnej zasilacza przed jego zaprogramowaniem PF≥0,95 (cosφ≥0,95) lub </w:t>
      </w:r>
      <w:proofErr w:type="spellStart"/>
      <w:r w:rsidRPr="00063CF1">
        <w:rPr>
          <w:rFonts w:ascii="Arial" w:eastAsiaTheme="minorHAnsi" w:hAnsi="Arial" w:cs="Arial"/>
          <w:sz w:val="22"/>
          <w:szCs w:val="22"/>
        </w:rPr>
        <w:t>tgφ</w:t>
      </w:r>
      <w:proofErr w:type="spellEnd"/>
      <w:r w:rsidRPr="00063CF1">
        <w:rPr>
          <w:rFonts w:ascii="Arial" w:eastAsiaTheme="minorHAnsi" w:hAnsi="Arial" w:cs="Arial"/>
          <w:sz w:val="22"/>
          <w:szCs w:val="22"/>
        </w:rPr>
        <w:t>≤ 0,4</w:t>
      </w:r>
    </w:p>
    <w:p w14:paraId="2DF8CE45" w14:textId="77777777" w:rsidR="002E0828" w:rsidRPr="00063CF1" w:rsidRDefault="002E0828" w:rsidP="002E0828">
      <w:pPr>
        <w:spacing w:line="276" w:lineRule="auto"/>
        <w:jc w:val="both"/>
        <w:rPr>
          <w:rFonts w:ascii="Arial" w:hAnsi="Arial" w:cs="Arial"/>
          <w:b/>
          <w:bCs/>
        </w:rPr>
      </w:pPr>
      <w:r w:rsidRPr="00063CF1">
        <w:rPr>
          <w:rFonts w:ascii="Arial" w:hAnsi="Arial" w:cs="Arial"/>
          <w:b/>
          <w:bCs/>
        </w:rPr>
        <w:t>Nowe oprawy zakupione w ramach inwestycji gwarantować będą możliwość zdalnego sterowania bez dodatkowej modyfikacji oprawy oraz posiadać będą wymagane certyfikaty: ENEC, ENEC+, ZD4i.</w:t>
      </w:r>
    </w:p>
    <w:p w14:paraId="51370EF5" w14:textId="77777777" w:rsidR="00BC2D79" w:rsidRPr="00063CF1" w:rsidRDefault="002E0828">
      <w:pPr>
        <w:pStyle w:val="Akapitzlist"/>
        <w:numPr>
          <w:ilvl w:val="0"/>
          <w:numId w:val="12"/>
        </w:numPr>
        <w:spacing w:line="276" w:lineRule="auto"/>
        <w:jc w:val="both"/>
        <w:rPr>
          <w:rFonts w:ascii="Arial" w:hAnsi="Arial" w:cs="Arial"/>
          <w:b/>
          <w:shd w:val="clear" w:color="auto" w:fill="A9A9A9"/>
        </w:rPr>
      </w:pPr>
      <w:r w:rsidRPr="00063CF1">
        <w:rPr>
          <w:rFonts w:ascii="Arial" w:eastAsia="Arial" w:hAnsi="Arial" w:cs="Arial"/>
          <w:b/>
          <w:bCs/>
        </w:rPr>
        <w:t>Oprawy oświetleniowe parkowe</w:t>
      </w:r>
    </w:p>
    <w:p w14:paraId="5D8DAB11" w14:textId="22DE9CEE" w:rsidR="002E0828" w:rsidRPr="00063CF1" w:rsidRDefault="002E0828">
      <w:pPr>
        <w:pStyle w:val="Akapitzlist"/>
        <w:numPr>
          <w:ilvl w:val="0"/>
          <w:numId w:val="19"/>
        </w:numPr>
        <w:spacing w:line="276" w:lineRule="auto"/>
        <w:jc w:val="both"/>
        <w:rPr>
          <w:rFonts w:ascii="Arial" w:hAnsi="Arial" w:cs="Arial"/>
          <w:b/>
          <w:shd w:val="clear" w:color="auto" w:fill="A9A9A9"/>
        </w:rPr>
      </w:pPr>
      <w:r w:rsidRPr="00063CF1">
        <w:rPr>
          <w:rFonts w:ascii="Arial" w:hAnsi="Arial" w:cs="Arial"/>
        </w:rPr>
        <w:t xml:space="preserve">Oprawy oświetleniowe przeznaczone do zainstalowania powinny posiadać następujące właściwości i parametry: </w:t>
      </w:r>
    </w:p>
    <w:p w14:paraId="1EE8810C" w14:textId="4AF31D0B" w:rsidR="002E0828" w:rsidRPr="00063CF1" w:rsidRDefault="002E0828">
      <w:pPr>
        <w:pStyle w:val="Akapitzlist"/>
        <w:numPr>
          <w:ilvl w:val="0"/>
          <w:numId w:val="13"/>
        </w:numPr>
        <w:spacing w:line="276" w:lineRule="auto"/>
        <w:jc w:val="both"/>
        <w:rPr>
          <w:rFonts w:ascii="Arial" w:hAnsi="Arial" w:cs="Arial"/>
          <w:b/>
          <w:shd w:val="clear" w:color="auto" w:fill="A9A9A9"/>
        </w:rPr>
      </w:pPr>
      <w:r w:rsidRPr="00063CF1">
        <w:rPr>
          <w:rFonts w:ascii="Arial" w:hAnsi="Arial" w:cs="Arial"/>
        </w:rPr>
        <w:t xml:space="preserve">muszą posiadać znak CE, </w:t>
      </w:r>
    </w:p>
    <w:p w14:paraId="58AB62FA" w14:textId="168B0237" w:rsidR="002E0828" w:rsidRPr="00063CF1" w:rsidRDefault="002E0828">
      <w:pPr>
        <w:pStyle w:val="Akapitzlist"/>
        <w:numPr>
          <w:ilvl w:val="0"/>
          <w:numId w:val="13"/>
        </w:numPr>
        <w:spacing w:line="276" w:lineRule="auto"/>
        <w:jc w:val="both"/>
        <w:rPr>
          <w:rFonts w:ascii="Arial" w:hAnsi="Arial" w:cs="Arial"/>
          <w:b/>
          <w:shd w:val="clear" w:color="auto" w:fill="A9A9A9"/>
        </w:rPr>
      </w:pPr>
      <w:r w:rsidRPr="00063CF1">
        <w:rPr>
          <w:rFonts w:ascii="Arial" w:hAnsi="Arial" w:cs="Arial"/>
        </w:rPr>
        <w:t xml:space="preserve">muszą spełniać wymogi minimum I klasy ochronności. </w:t>
      </w:r>
    </w:p>
    <w:p w14:paraId="420104CF" w14:textId="2C4548CA" w:rsidR="002E0828" w:rsidRPr="00063CF1" w:rsidRDefault="002E0828">
      <w:pPr>
        <w:pStyle w:val="Akapitzlist"/>
        <w:numPr>
          <w:ilvl w:val="0"/>
          <w:numId w:val="13"/>
        </w:numPr>
        <w:spacing w:line="276" w:lineRule="auto"/>
        <w:jc w:val="both"/>
        <w:rPr>
          <w:rFonts w:ascii="Arial" w:hAnsi="Arial" w:cs="Arial"/>
          <w:b/>
          <w:shd w:val="clear" w:color="auto" w:fill="A9A9A9"/>
        </w:rPr>
      </w:pPr>
      <w:r w:rsidRPr="00063CF1">
        <w:rPr>
          <w:rFonts w:ascii="Arial" w:hAnsi="Arial" w:cs="Arial"/>
        </w:rPr>
        <w:t>stopień szczelności opraw nie może być mniejszy niż IP 65,</w:t>
      </w:r>
    </w:p>
    <w:p w14:paraId="3C2259EF" w14:textId="73461BAC" w:rsidR="002E0828" w:rsidRPr="00063CF1" w:rsidRDefault="002E0828">
      <w:pPr>
        <w:pStyle w:val="Akapitzlist"/>
        <w:numPr>
          <w:ilvl w:val="0"/>
          <w:numId w:val="13"/>
        </w:numPr>
        <w:spacing w:line="276" w:lineRule="auto"/>
        <w:jc w:val="both"/>
        <w:rPr>
          <w:rFonts w:ascii="Arial" w:hAnsi="Arial" w:cs="Arial"/>
          <w:b/>
          <w:shd w:val="clear" w:color="auto" w:fill="A9A9A9"/>
        </w:rPr>
      </w:pPr>
      <w:r w:rsidRPr="00063CF1">
        <w:rPr>
          <w:rFonts w:ascii="Arial" w:hAnsi="Arial" w:cs="Arial"/>
        </w:rPr>
        <w:lastRenderedPageBreak/>
        <w:t>zakres temperatur pracy minimum od -40˚ do +40</w:t>
      </w:r>
      <w:r w:rsidR="00BC2D79" w:rsidRPr="00063CF1">
        <w:rPr>
          <w:rFonts w:ascii="Arial" w:hAnsi="Arial" w:cs="Arial"/>
        </w:rPr>
        <w:t>,</w:t>
      </w:r>
    </w:p>
    <w:p w14:paraId="0CE0EC69" w14:textId="72347A05" w:rsidR="002E0828" w:rsidRPr="00063CF1" w:rsidRDefault="002E0828">
      <w:pPr>
        <w:pStyle w:val="Akapitzlist"/>
        <w:numPr>
          <w:ilvl w:val="0"/>
          <w:numId w:val="19"/>
        </w:numPr>
        <w:spacing w:line="276" w:lineRule="auto"/>
        <w:ind w:left="993"/>
        <w:jc w:val="both"/>
        <w:rPr>
          <w:rFonts w:ascii="Arial" w:hAnsi="Arial" w:cs="Arial"/>
          <w:b/>
          <w:shd w:val="clear" w:color="auto" w:fill="A9A9A9"/>
        </w:rPr>
      </w:pPr>
      <w:r w:rsidRPr="00063CF1">
        <w:rPr>
          <w:rFonts w:ascii="Arial" w:hAnsi="Arial" w:cs="Arial"/>
        </w:rPr>
        <w:t xml:space="preserve">Korpus opraw powinien spełniać następujące wymagania: </w:t>
      </w:r>
    </w:p>
    <w:p w14:paraId="2BDA2FAB" w14:textId="33F9FB78" w:rsidR="002E0828" w:rsidRPr="00063CF1" w:rsidRDefault="002E0828">
      <w:pPr>
        <w:pStyle w:val="Akapitzlist"/>
        <w:numPr>
          <w:ilvl w:val="0"/>
          <w:numId w:val="20"/>
        </w:numPr>
        <w:spacing w:line="276" w:lineRule="auto"/>
        <w:ind w:left="993"/>
        <w:jc w:val="both"/>
        <w:rPr>
          <w:rFonts w:ascii="Arial" w:hAnsi="Arial" w:cs="Arial"/>
          <w:b/>
          <w:shd w:val="clear" w:color="auto" w:fill="A9A9A9"/>
        </w:rPr>
      </w:pPr>
      <w:r w:rsidRPr="00063CF1">
        <w:rPr>
          <w:rFonts w:ascii="Arial" w:hAnsi="Arial" w:cs="Arial"/>
        </w:rPr>
        <w:t xml:space="preserve">wykonany z wysokociśnieniowo wtryskiwanego odlewu aluminium stanowiącego jednocześnie radiator oprawy, anodowana lub malowana proszkowo na kolor słupa , </w:t>
      </w:r>
    </w:p>
    <w:p w14:paraId="6C637D73" w14:textId="402D9555" w:rsidR="002E0828" w:rsidRPr="00063CF1" w:rsidRDefault="002E0828">
      <w:pPr>
        <w:pStyle w:val="Akapitzlist"/>
        <w:numPr>
          <w:ilvl w:val="0"/>
          <w:numId w:val="20"/>
        </w:numPr>
        <w:spacing w:line="276" w:lineRule="auto"/>
        <w:ind w:left="993"/>
        <w:jc w:val="both"/>
        <w:rPr>
          <w:rFonts w:ascii="Arial" w:hAnsi="Arial" w:cs="Arial"/>
          <w:b/>
          <w:shd w:val="clear" w:color="auto" w:fill="A9A9A9"/>
        </w:rPr>
      </w:pPr>
      <w:r w:rsidRPr="00063CF1">
        <w:rPr>
          <w:rFonts w:ascii="Arial" w:hAnsi="Arial" w:cs="Arial"/>
        </w:rPr>
        <w:t>materiał klosza: poliwęglan</w:t>
      </w:r>
    </w:p>
    <w:p w14:paraId="3FD085CF" w14:textId="0798C680" w:rsidR="002E0828" w:rsidRPr="00063CF1" w:rsidRDefault="002E0828">
      <w:pPr>
        <w:pStyle w:val="Akapitzlist"/>
        <w:numPr>
          <w:ilvl w:val="0"/>
          <w:numId w:val="20"/>
        </w:numPr>
        <w:spacing w:line="276" w:lineRule="auto"/>
        <w:ind w:left="993"/>
        <w:jc w:val="both"/>
        <w:rPr>
          <w:rFonts w:ascii="Arial" w:hAnsi="Arial" w:cs="Arial"/>
          <w:b/>
          <w:shd w:val="clear" w:color="auto" w:fill="A9A9A9"/>
        </w:rPr>
      </w:pPr>
      <w:r w:rsidRPr="00063CF1">
        <w:rPr>
          <w:rFonts w:ascii="Arial" w:hAnsi="Arial" w:cs="Arial"/>
        </w:rPr>
        <w:t>konstrukcja korpusu powinna umożliwiać samoczynne oczyszczanie się jego górnej części podczas deszczu,</w:t>
      </w:r>
    </w:p>
    <w:p w14:paraId="3DAA38BB" w14:textId="302B344E" w:rsidR="002E0828" w:rsidRPr="00063CF1" w:rsidRDefault="002E0828">
      <w:pPr>
        <w:pStyle w:val="Akapitzlist"/>
        <w:numPr>
          <w:ilvl w:val="0"/>
          <w:numId w:val="20"/>
        </w:numPr>
        <w:spacing w:line="276" w:lineRule="auto"/>
        <w:ind w:left="993"/>
        <w:jc w:val="both"/>
        <w:rPr>
          <w:rFonts w:ascii="Arial" w:hAnsi="Arial" w:cs="Arial"/>
          <w:b/>
          <w:shd w:val="clear" w:color="auto" w:fill="A9A9A9"/>
        </w:rPr>
      </w:pPr>
      <w:r w:rsidRPr="00063CF1">
        <w:rPr>
          <w:rFonts w:ascii="Arial" w:hAnsi="Arial" w:cs="Arial"/>
        </w:rPr>
        <w:t>źródło światła - panel LED osłonięty poliwęglanem o IK nie niższym niż IK 09.</w:t>
      </w:r>
    </w:p>
    <w:p w14:paraId="464F324E" w14:textId="7768541B" w:rsidR="002E0828" w:rsidRPr="00063CF1" w:rsidRDefault="002E0828">
      <w:pPr>
        <w:pStyle w:val="Akapitzlist"/>
        <w:numPr>
          <w:ilvl w:val="0"/>
          <w:numId w:val="20"/>
        </w:numPr>
        <w:spacing w:line="276" w:lineRule="auto"/>
        <w:ind w:left="993"/>
        <w:jc w:val="both"/>
        <w:rPr>
          <w:rFonts w:ascii="Arial" w:hAnsi="Arial" w:cs="Arial"/>
          <w:b/>
          <w:shd w:val="clear" w:color="auto" w:fill="A9A9A9"/>
        </w:rPr>
      </w:pPr>
      <w:r w:rsidRPr="00063CF1">
        <w:rPr>
          <w:rFonts w:ascii="Arial" w:hAnsi="Arial" w:cs="Arial"/>
        </w:rPr>
        <w:t>CRI (Ra) &gt;70</w:t>
      </w:r>
      <w:r w:rsidR="00BC2D79" w:rsidRPr="00063CF1">
        <w:rPr>
          <w:rFonts w:ascii="Arial" w:hAnsi="Arial" w:cs="Arial"/>
        </w:rPr>
        <w:t>;</w:t>
      </w:r>
    </w:p>
    <w:p w14:paraId="6749A20A" w14:textId="56296118" w:rsidR="002E0828" w:rsidRPr="00063CF1" w:rsidRDefault="002E0828">
      <w:pPr>
        <w:pStyle w:val="Akapitzlist"/>
        <w:numPr>
          <w:ilvl w:val="0"/>
          <w:numId w:val="11"/>
        </w:numPr>
        <w:spacing w:line="276" w:lineRule="auto"/>
        <w:jc w:val="both"/>
        <w:rPr>
          <w:rFonts w:ascii="Arial" w:hAnsi="Arial" w:cs="Arial"/>
          <w:b/>
          <w:shd w:val="clear" w:color="auto" w:fill="A9A9A9"/>
        </w:rPr>
      </w:pPr>
      <w:r w:rsidRPr="00063CF1">
        <w:rPr>
          <w:rFonts w:ascii="Arial" w:hAnsi="Arial" w:cs="Arial"/>
        </w:rPr>
        <w:t xml:space="preserve">Uchwyt montażowy opraw musi umożliwiać: </w:t>
      </w:r>
    </w:p>
    <w:p w14:paraId="0EDA5352" w14:textId="061C29B4" w:rsidR="002E0828" w:rsidRPr="00063CF1" w:rsidRDefault="002E0828">
      <w:pPr>
        <w:pStyle w:val="Akapitzlist"/>
        <w:numPr>
          <w:ilvl w:val="0"/>
          <w:numId w:val="21"/>
        </w:numPr>
        <w:spacing w:line="276" w:lineRule="auto"/>
        <w:jc w:val="both"/>
        <w:rPr>
          <w:rFonts w:ascii="Arial" w:hAnsi="Arial" w:cs="Arial"/>
          <w:b/>
          <w:shd w:val="clear" w:color="auto" w:fill="A9A9A9"/>
        </w:rPr>
      </w:pPr>
      <w:r w:rsidRPr="00063CF1">
        <w:rPr>
          <w:rFonts w:ascii="Arial" w:hAnsi="Arial" w:cs="Arial"/>
        </w:rPr>
        <w:t xml:space="preserve">montaż opraw na słupie o średnicy 50-60 mm, </w:t>
      </w:r>
    </w:p>
    <w:p w14:paraId="68BB23AA" w14:textId="7139EBC5" w:rsidR="002E0828" w:rsidRPr="00063CF1" w:rsidRDefault="002E0828">
      <w:pPr>
        <w:pStyle w:val="Akapitzlist"/>
        <w:numPr>
          <w:ilvl w:val="0"/>
          <w:numId w:val="11"/>
        </w:numPr>
        <w:spacing w:line="276" w:lineRule="auto"/>
        <w:jc w:val="both"/>
        <w:rPr>
          <w:rFonts w:ascii="Arial" w:hAnsi="Arial" w:cs="Arial"/>
          <w:b/>
          <w:shd w:val="clear" w:color="auto" w:fill="A9A9A9"/>
        </w:rPr>
      </w:pPr>
      <w:r w:rsidRPr="00063CF1">
        <w:rPr>
          <w:rFonts w:ascii="Arial" w:hAnsi="Arial" w:cs="Arial"/>
        </w:rPr>
        <w:t xml:space="preserve">Oprawy mają być wyposażona w panel LED o następujących cechach: </w:t>
      </w:r>
    </w:p>
    <w:p w14:paraId="6E541768" w14:textId="5B6A91A3" w:rsidR="002E0828" w:rsidRPr="00063CF1" w:rsidRDefault="002E0828">
      <w:pPr>
        <w:pStyle w:val="Akapitzlist"/>
        <w:numPr>
          <w:ilvl w:val="0"/>
          <w:numId w:val="21"/>
        </w:numPr>
        <w:spacing w:line="276" w:lineRule="auto"/>
        <w:jc w:val="both"/>
        <w:rPr>
          <w:rFonts w:ascii="Arial" w:hAnsi="Arial" w:cs="Arial"/>
          <w:b/>
          <w:shd w:val="clear" w:color="auto" w:fill="A9A9A9"/>
        </w:rPr>
      </w:pPr>
      <w:r w:rsidRPr="00063CF1">
        <w:rPr>
          <w:rFonts w:ascii="Arial" w:hAnsi="Arial" w:cs="Arial"/>
        </w:rPr>
        <w:t xml:space="preserve"> temperatura barwowa 4000K +/- 5%, </w:t>
      </w:r>
    </w:p>
    <w:p w14:paraId="2B12EB24" w14:textId="6546D731" w:rsidR="002E0828" w:rsidRPr="00063CF1" w:rsidRDefault="002E0828">
      <w:pPr>
        <w:pStyle w:val="Akapitzlist"/>
        <w:numPr>
          <w:ilvl w:val="0"/>
          <w:numId w:val="21"/>
        </w:numPr>
        <w:spacing w:line="276" w:lineRule="auto"/>
        <w:jc w:val="both"/>
        <w:rPr>
          <w:rFonts w:ascii="Arial" w:hAnsi="Arial" w:cs="Arial"/>
          <w:b/>
          <w:shd w:val="clear" w:color="auto" w:fill="A9A9A9"/>
        </w:rPr>
      </w:pPr>
      <w:r w:rsidRPr="00063CF1">
        <w:rPr>
          <w:rFonts w:ascii="Arial" w:hAnsi="Arial" w:cs="Arial"/>
        </w:rPr>
        <w:t>co najmniej 100 000 h pracy do L90B10 przy Ta = 25˚ C. Zamawiający nie uzna proponowanej żywotności diod LED przekraczającej 6-krotność czasu badania próbek wyspecyfikowanego w raporcie LM 80-08 dla danych diod, zgodnie z normą TM-21 . Wymagana żywotność musi być potwierdzona raportem z ekstrapolowanej trwałości strumienia świetlnego LM 80-08 zgodnego z normą TM-21 w pozycji „</w:t>
      </w:r>
      <w:proofErr w:type="spellStart"/>
      <w:r w:rsidRPr="00063CF1">
        <w:rPr>
          <w:rFonts w:ascii="Arial" w:hAnsi="Arial" w:cs="Arial"/>
        </w:rPr>
        <w:t>reported</w:t>
      </w:r>
      <w:proofErr w:type="spellEnd"/>
      <w:r w:rsidRPr="00063CF1">
        <w:rPr>
          <w:rFonts w:ascii="Arial" w:hAnsi="Arial" w:cs="Arial"/>
        </w:rPr>
        <w:t>” (raportowana)</w:t>
      </w:r>
    </w:p>
    <w:p w14:paraId="0FD38F62" w14:textId="1E426E85" w:rsidR="002E0828" w:rsidRPr="00063CF1" w:rsidRDefault="002E0828">
      <w:pPr>
        <w:pStyle w:val="Akapitzlist"/>
        <w:numPr>
          <w:ilvl w:val="0"/>
          <w:numId w:val="21"/>
        </w:numPr>
        <w:spacing w:line="276" w:lineRule="auto"/>
        <w:jc w:val="both"/>
        <w:rPr>
          <w:rFonts w:ascii="Arial" w:hAnsi="Arial" w:cs="Arial"/>
          <w:b/>
          <w:shd w:val="clear" w:color="auto" w:fill="A9A9A9"/>
        </w:rPr>
      </w:pPr>
      <w:r w:rsidRPr="00063CF1">
        <w:rPr>
          <w:rFonts w:ascii="Arial" w:hAnsi="Arial" w:cs="Arial"/>
        </w:rPr>
        <w:t xml:space="preserve">każda dioda w panelu LED musi być wyposażona w indywidualną soczewkę pozwalającą emitować światło równomiernie na całą oświetlaną przez oprawę powierzchnię. W przypadku przepalenia się którejś z diod zmieni się jedynie strumień świetlny a nie rozsył światła, </w:t>
      </w:r>
    </w:p>
    <w:p w14:paraId="42306B22" w14:textId="70701B52" w:rsidR="002E0828" w:rsidRPr="00063CF1" w:rsidRDefault="002E0828">
      <w:pPr>
        <w:pStyle w:val="Akapitzlist"/>
        <w:numPr>
          <w:ilvl w:val="0"/>
          <w:numId w:val="21"/>
        </w:numPr>
        <w:spacing w:line="276" w:lineRule="auto"/>
        <w:jc w:val="both"/>
        <w:rPr>
          <w:rFonts w:ascii="Arial" w:hAnsi="Arial" w:cs="Arial"/>
          <w:b/>
          <w:shd w:val="clear" w:color="auto" w:fill="A9A9A9"/>
        </w:rPr>
      </w:pPr>
      <w:r w:rsidRPr="00063CF1">
        <w:rPr>
          <w:rFonts w:ascii="Arial" w:hAnsi="Arial" w:cs="Arial"/>
        </w:rPr>
        <w:t>w przypadku przepalenia się którejś z diod, nie mogą zmienić się parametry zasilania mające wpływ na funkcjonowanie innych diod,</w:t>
      </w:r>
    </w:p>
    <w:p w14:paraId="568ACA99" w14:textId="0536F499" w:rsidR="002E0828" w:rsidRPr="00063CF1" w:rsidRDefault="002E0828">
      <w:pPr>
        <w:pStyle w:val="Akapitzlist"/>
        <w:numPr>
          <w:ilvl w:val="0"/>
          <w:numId w:val="11"/>
        </w:numPr>
        <w:spacing w:line="276" w:lineRule="auto"/>
        <w:jc w:val="both"/>
        <w:rPr>
          <w:rFonts w:ascii="Arial" w:hAnsi="Arial" w:cs="Arial"/>
          <w:b/>
          <w:shd w:val="clear" w:color="auto" w:fill="A9A9A9"/>
        </w:rPr>
      </w:pPr>
      <w:r w:rsidRPr="00063CF1">
        <w:rPr>
          <w:rFonts w:ascii="Arial" w:hAnsi="Arial" w:cs="Arial"/>
        </w:rPr>
        <w:t xml:space="preserve">Oprawy mają być wyposażone w układ zasilający o następujących cechach: </w:t>
      </w:r>
    </w:p>
    <w:p w14:paraId="258B21DB" w14:textId="4C012BF0" w:rsidR="002E0828" w:rsidRPr="00063CF1" w:rsidRDefault="002E0828">
      <w:pPr>
        <w:pStyle w:val="Akapitzlist"/>
        <w:numPr>
          <w:ilvl w:val="0"/>
          <w:numId w:val="22"/>
        </w:numPr>
        <w:spacing w:line="276" w:lineRule="auto"/>
        <w:jc w:val="both"/>
        <w:rPr>
          <w:rFonts w:ascii="Arial" w:hAnsi="Arial" w:cs="Arial"/>
          <w:b/>
          <w:shd w:val="clear" w:color="auto" w:fill="A9A9A9"/>
        </w:rPr>
      </w:pPr>
      <w:r w:rsidRPr="00063CF1">
        <w:rPr>
          <w:rFonts w:ascii="Arial" w:hAnsi="Arial" w:cs="Arial"/>
        </w:rPr>
        <w:t>układ zasilający ma posiadać trwałość nie gorszą niż zasilany z niego panel LED, na poziomie 100 000 godzin</w:t>
      </w:r>
    </w:p>
    <w:p w14:paraId="659E92F7" w14:textId="32B91263" w:rsidR="002E0828" w:rsidRPr="00063CF1" w:rsidRDefault="002E0828">
      <w:pPr>
        <w:pStyle w:val="Akapitzlist"/>
        <w:numPr>
          <w:ilvl w:val="0"/>
          <w:numId w:val="22"/>
        </w:numPr>
        <w:spacing w:line="276" w:lineRule="auto"/>
        <w:jc w:val="both"/>
        <w:rPr>
          <w:rFonts w:ascii="Arial" w:hAnsi="Arial" w:cs="Arial"/>
          <w:b/>
          <w:shd w:val="clear" w:color="auto" w:fill="A9A9A9"/>
        </w:rPr>
      </w:pPr>
      <w:r w:rsidRPr="00063CF1">
        <w:rPr>
          <w:rFonts w:ascii="Arial" w:hAnsi="Arial" w:cs="Arial"/>
        </w:rPr>
        <w:t>układ zasilający ma zabezpieczać źródło światła przed przepięciami o napięciu co najmniej 10kV</w:t>
      </w:r>
    </w:p>
    <w:p w14:paraId="0F7907B8" w14:textId="19E7632D" w:rsidR="002E0828" w:rsidRPr="00063CF1" w:rsidRDefault="002E0828">
      <w:pPr>
        <w:pStyle w:val="Akapitzlist"/>
        <w:numPr>
          <w:ilvl w:val="0"/>
          <w:numId w:val="22"/>
        </w:numPr>
        <w:spacing w:line="276" w:lineRule="auto"/>
        <w:jc w:val="both"/>
        <w:rPr>
          <w:rFonts w:ascii="Arial" w:hAnsi="Arial" w:cs="Arial"/>
          <w:b/>
          <w:shd w:val="clear" w:color="auto" w:fill="A9A9A9"/>
        </w:rPr>
      </w:pPr>
      <w:r w:rsidRPr="00063CF1">
        <w:rPr>
          <w:rFonts w:ascii="Arial" w:hAnsi="Arial" w:cs="Arial"/>
        </w:rPr>
        <w:t>układ zasilający o interfejsie DALI lub 1-10V, umożliwiający współpracę ze sterownikami grupowymi na obwodach oświetleniowych i redukcję natężenia oświetlenia</w:t>
      </w:r>
      <w:r w:rsidR="00BC2D79" w:rsidRPr="00063CF1">
        <w:rPr>
          <w:rFonts w:ascii="Arial" w:hAnsi="Arial" w:cs="Arial"/>
        </w:rPr>
        <w:t>,</w:t>
      </w:r>
    </w:p>
    <w:p w14:paraId="3129C63B" w14:textId="0F37667F" w:rsidR="002E0828" w:rsidRPr="00063CF1" w:rsidRDefault="002E0828">
      <w:pPr>
        <w:pStyle w:val="Akapitzlist"/>
        <w:numPr>
          <w:ilvl w:val="0"/>
          <w:numId w:val="22"/>
        </w:numPr>
        <w:spacing w:line="276" w:lineRule="auto"/>
        <w:jc w:val="both"/>
        <w:rPr>
          <w:rFonts w:ascii="Arial" w:hAnsi="Arial" w:cs="Arial"/>
          <w:b/>
          <w:shd w:val="clear" w:color="auto" w:fill="A9A9A9"/>
        </w:rPr>
      </w:pPr>
      <w:r w:rsidRPr="00063CF1">
        <w:rPr>
          <w:rFonts w:ascii="Arial" w:hAnsi="Arial" w:cs="Arial"/>
        </w:rPr>
        <w:t xml:space="preserve">PF (współczynnik mocy) zasilacza oprawy dla mocy nominalnej zasilacza przed jego zaprogramowaniem PF≥0,95 (cosφ≥0,95) lub </w:t>
      </w:r>
      <w:proofErr w:type="spellStart"/>
      <w:r w:rsidRPr="00063CF1">
        <w:rPr>
          <w:rFonts w:ascii="Arial" w:hAnsi="Arial" w:cs="Arial"/>
        </w:rPr>
        <w:t>tgφ</w:t>
      </w:r>
      <w:proofErr w:type="spellEnd"/>
      <w:r w:rsidRPr="00063CF1">
        <w:rPr>
          <w:rFonts w:ascii="Arial" w:hAnsi="Arial" w:cs="Arial"/>
        </w:rPr>
        <w:t>≤ 0,4</w:t>
      </w:r>
    </w:p>
    <w:p w14:paraId="2AA69B9A" w14:textId="77777777" w:rsidR="002E0828" w:rsidRPr="00063CF1" w:rsidRDefault="002E0828" w:rsidP="002E0828">
      <w:pPr>
        <w:pStyle w:val="Default"/>
        <w:spacing w:line="276" w:lineRule="auto"/>
        <w:jc w:val="both"/>
        <w:rPr>
          <w:rFonts w:ascii="Arial" w:eastAsiaTheme="minorHAnsi" w:hAnsi="Arial" w:cs="Arial"/>
          <w:sz w:val="22"/>
          <w:szCs w:val="22"/>
        </w:rPr>
      </w:pPr>
      <w:r w:rsidRPr="00063CF1">
        <w:rPr>
          <w:rFonts w:ascii="Arial" w:hAnsi="Arial" w:cs="Arial"/>
          <w:noProof/>
          <w:sz w:val="22"/>
          <w:szCs w:val="22"/>
        </w:rPr>
        <w:lastRenderedPageBreak/>
        <w:drawing>
          <wp:inline distT="0" distB="0" distL="0" distR="0" wp14:anchorId="541E155B" wp14:editId="21261535">
            <wp:extent cx="4838534" cy="4086225"/>
            <wp:effectExtent l="0" t="0" r="635" b="0"/>
            <wp:docPr id="2639093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909317" name=""/>
                    <pic:cNvPicPr/>
                  </pic:nvPicPr>
                  <pic:blipFill>
                    <a:blip r:embed="rId5"/>
                    <a:stretch>
                      <a:fillRect/>
                    </a:stretch>
                  </pic:blipFill>
                  <pic:spPr>
                    <a:xfrm>
                      <a:off x="0" y="0"/>
                      <a:ext cx="4841732" cy="4088926"/>
                    </a:xfrm>
                    <a:prstGeom prst="rect">
                      <a:avLst/>
                    </a:prstGeom>
                  </pic:spPr>
                </pic:pic>
              </a:graphicData>
            </a:graphic>
          </wp:inline>
        </w:drawing>
      </w:r>
    </w:p>
    <w:p w14:paraId="54AC3870" w14:textId="77777777" w:rsidR="002E0828" w:rsidRPr="00063CF1" w:rsidRDefault="002E0828" w:rsidP="002E0828">
      <w:pPr>
        <w:spacing w:line="276" w:lineRule="auto"/>
        <w:jc w:val="both"/>
        <w:rPr>
          <w:rFonts w:ascii="Arial" w:hAnsi="Arial" w:cs="Arial"/>
          <w:b/>
          <w:bCs/>
        </w:rPr>
      </w:pPr>
      <w:r w:rsidRPr="00063CF1">
        <w:rPr>
          <w:rFonts w:ascii="Arial" w:hAnsi="Arial" w:cs="Arial"/>
          <w:b/>
          <w:bCs/>
        </w:rPr>
        <w:t>owe oprawy zakupione w ramach inwestycji gwarantować będą możliwość zdalnego sterowania bez dodatkowej modyfikacji oprawy oraz posiadać będą wymagane certyfikaty: ENEC, ENEC+, ZD4i.</w:t>
      </w:r>
    </w:p>
    <w:p w14:paraId="6DFE0431" w14:textId="442B7AFC" w:rsidR="002E0828" w:rsidRPr="00063CF1" w:rsidRDefault="002E0828">
      <w:pPr>
        <w:pStyle w:val="Akapitzlist"/>
        <w:numPr>
          <w:ilvl w:val="0"/>
          <w:numId w:val="12"/>
        </w:numPr>
        <w:spacing w:line="276" w:lineRule="auto"/>
        <w:jc w:val="both"/>
        <w:rPr>
          <w:rFonts w:ascii="Arial" w:hAnsi="Arial" w:cs="Arial"/>
          <w:b/>
          <w:bCs/>
        </w:rPr>
      </w:pPr>
      <w:r w:rsidRPr="00063CF1">
        <w:rPr>
          <w:rFonts w:ascii="Arial" w:hAnsi="Arial" w:cs="Arial"/>
          <w:b/>
          <w:bCs/>
        </w:rPr>
        <w:t>Dodatkowe wymaganie dotyczące opraw oświetleniowych:</w:t>
      </w:r>
    </w:p>
    <w:p w14:paraId="44F3AE08" w14:textId="77777777" w:rsidR="002E0828" w:rsidRPr="00063CF1" w:rsidRDefault="002E0828">
      <w:pPr>
        <w:pStyle w:val="Akapitzlist"/>
        <w:numPr>
          <w:ilvl w:val="1"/>
          <w:numId w:val="1"/>
        </w:numPr>
        <w:spacing w:after="0" w:line="276" w:lineRule="auto"/>
        <w:contextualSpacing w:val="0"/>
        <w:jc w:val="both"/>
        <w:rPr>
          <w:rFonts w:ascii="Arial" w:hAnsi="Arial" w:cs="Arial"/>
        </w:rPr>
      </w:pPr>
      <w:r w:rsidRPr="00063CF1">
        <w:rPr>
          <w:rFonts w:ascii="Arial" w:hAnsi="Arial" w:cs="Arial"/>
        </w:rPr>
        <w:t xml:space="preserve">w celu ujednolicenia wizerunku gminy oferowane oprawy uliczne (poza parkowymi) muszą pochodzić od jednego producenta, muszą być malowane na jednakowy kolor z palety RAL oraz posiadać jednakowy korpus (w jednej formie i rozmiarze) </w:t>
      </w:r>
    </w:p>
    <w:p w14:paraId="536847D7" w14:textId="77777777" w:rsidR="002E0828" w:rsidRPr="00063CF1" w:rsidRDefault="002E0828">
      <w:pPr>
        <w:pStyle w:val="Akapitzlist"/>
        <w:numPr>
          <w:ilvl w:val="1"/>
          <w:numId w:val="1"/>
        </w:numPr>
        <w:spacing w:after="0" w:line="276" w:lineRule="auto"/>
        <w:contextualSpacing w:val="0"/>
        <w:jc w:val="both"/>
        <w:rPr>
          <w:rFonts w:ascii="Arial" w:hAnsi="Arial" w:cs="Arial"/>
          <w:b/>
          <w:bCs/>
        </w:rPr>
      </w:pPr>
      <w:r w:rsidRPr="00063CF1">
        <w:rPr>
          <w:rFonts w:ascii="Arial" w:hAnsi="Arial" w:cs="Arial"/>
        </w:rPr>
        <w:t xml:space="preserve">w przypadku opraw otwieranych w sposób </w:t>
      </w:r>
      <w:proofErr w:type="spellStart"/>
      <w:r w:rsidRPr="00063CF1">
        <w:rPr>
          <w:rFonts w:ascii="Arial" w:hAnsi="Arial" w:cs="Arial"/>
        </w:rPr>
        <w:t>beznarzędziowy</w:t>
      </w:r>
      <w:proofErr w:type="spellEnd"/>
      <w:r w:rsidRPr="00063CF1">
        <w:rPr>
          <w:rFonts w:ascii="Arial" w:hAnsi="Arial" w:cs="Arial"/>
        </w:rPr>
        <w:t xml:space="preserve"> za pomocą tzw. klipsa (klipsów) wymagane jest aby oprawa posiadała dodatkowe zabezpieczenie mechaniczne zapobiegające przypadkowemu otwarciu podczas eksploatacji (np. przy silnym wietrze), bez zwolnienia którego otwarcie oprawy klipsem (klipsami) nie jest możliwe. Przy dostępie </w:t>
      </w:r>
      <w:proofErr w:type="spellStart"/>
      <w:r w:rsidRPr="00063CF1">
        <w:rPr>
          <w:rFonts w:ascii="Arial" w:hAnsi="Arial" w:cs="Arial"/>
        </w:rPr>
        <w:t>beznarzędziowym</w:t>
      </w:r>
      <w:proofErr w:type="spellEnd"/>
      <w:r w:rsidRPr="00063CF1">
        <w:rPr>
          <w:rFonts w:ascii="Arial" w:hAnsi="Arial" w:cs="Arial"/>
        </w:rPr>
        <w:t xml:space="preserve"> wymagane jest również odcięcie zasilania oprawy (np. złącze nożowe lub inne rozwiązanie) prowadzące do powstania fizycznej przerwy w obwodzie zasilającym oprawę po jej otworzeniu.</w:t>
      </w:r>
    </w:p>
    <w:p w14:paraId="6298E243" w14:textId="77777777" w:rsidR="002E0828" w:rsidRPr="00063CF1" w:rsidRDefault="002E0828">
      <w:pPr>
        <w:pStyle w:val="Akapitzlist"/>
        <w:numPr>
          <w:ilvl w:val="1"/>
          <w:numId w:val="1"/>
        </w:numPr>
        <w:spacing w:after="0" w:line="276" w:lineRule="auto"/>
        <w:contextualSpacing w:val="0"/>
        <w:jc w:val="both"/>
        <w:rPr>
          <w:rFonts w:ascii="Arial" w:hAnsi="Arial" w:cs="Arial"/>
          <w:b/>
          <w:bCs/>
        </w:rPr>
      </w:pPr>
      <w:bookmarkStart w:id="0" w:name="_Hlk93870631"/>
      <w:r w:rsidRPr="00063CF1">
        <w:rPr>
          <w:rFonts w:ascii="Arial" w:hAnsi="Arial" w:cs="Arial"/>
        </w:rPr>
        <w:t>Każda oprawa ma być wyposażona w zasilacz lub sterownik umożliwiający realizację funkcjonalności opisanych w PFU;</w:t>
      </w:r>
      <w:bookmarkEnd w:id="0"/>
    </w:p>
    <w:p w14:paraId="1E2D1868" w14:textId="77777777" w:rsidR="002E0828" w:rsidRPr="00063CF1" w:rsidRDefault="002E0828">
      <w:pPr>
        <w:pStyle w:val="Akapitzlist"/>
        <w:numPr>
          <w:ilvl w:val="1"/>
          <w:numId w:val="1"/>
        </w:numPr>
        <w:spacing w:after="0" w:line="276" w:lineRule="auto"/>
        <w:contextualSpacing w:val="0"/>
        <w:jc w:val="both"/>
        <w:rPr>
          <w:rFonts w:ascii="Arial" w:hAnsi="Arial" w:cs="Arial"/>
          <w:b/>
          <w:bCs/>
        </w:rPr>
      </w:pPr>
      <w:r w:rsidRPr="00063CF1">
        <w:rPr>
          <w:rFonts w:ascii="Arial" w:hAnsi="Arial" w:cs="Arial"/>
        </w:rPr>
        <w:t>oprawy muszą posiadać deklaracje zgodności CE oraz certyfikat na znak ENEC i ENEC PLUS – za certyfikat równoważny uznany zostanie dokument potwierdzający zgodność produktu z europejską normą EN-60598-1:2015 dotyczącą bezpieczeństwa sprzętu elektrycznego oraz świadczący o stosowanym w produkcji systemie zarządzania jakością, wydany przez niezależne laboratorium badawcze, posiadające akredytację na terenie Unii Europejskiej). Zamawiający wymaga, aby certyfikat ENEC zawierał również załączony do niego wykaz przebadanych komponentów składowych oprawy;</w:t>
      </w:r>
    </w:p>
    <w:p w14:paraId="430E0F1E" w14:textId="77777777" w:rsidR="002E0828" w:rsidRPr="00063CF1" w:rsidRDefault="002E0828">
      <w:pPr>
        <w:pStyle w:val="Akapitzlist"/>
        <w:numPr>
          <w:ilvl w:val="1"/>
          <w:numId w:val="1"/>
        </w:numPr>
        <w:spacing w:after="0" w:line="276" w:lineRule="auto"/>
        <w:contextualSpacing w:val="0"/>
        <w:jc w:val="both"/>
        <w:rPr>
          <w:rFonts w:ascii="Arial" w:hAnsi="Arial" w:cs="Arial"/>
          <w:b/>
          <w:bCs/>
        </w:rPr>
      </w:pPr>
      <w:r w:rsidRPr="00063CF1">
        <w:rPr>
          <w:rFonts w:ascii="Arial" w:hAnsi="Arial" w:cs="Arial"/>
        </w:rPr>
        <w:lastRenderedPageBreak/>
        <w:t>oprawy muszą posiadać certyfikat ZD4i, zgodnie z wymogami Programu „Rozświetlamy Polskę”</w:t>
      </w:r>
    </w:p>
    <w:p w14:paraId="0D66DABA" w14:textId="77777777" w:rsidR="002E0828" w:rsidRPr="00063CF1" w:rsidRDefault="002E0828" w:rsidP="002E0828">
      <w:pPr>
        <w:spacing w:line="276" w:lineRule="auto"/>
        <w:jc w:val="both"/>
        <w:rPr>
          <w:rFonts w:ascii="Arial" w:hAnsi="Arial" w:cs="Arial"/>
          <w:b/>
          <w:bCs/>
        </w:rPr>
      </w:pPr>
      <w:r w:rsidRPr="00063CF1">
        <w:rPr>
          <w:rFonts w:ascii="Arial" w:hAnsi="Arial" w:cs="Arial"/>
          <w:b/>
          <w:bCs/>
        </w:rPr>
        <w:t xml:space="preserve">Zamawiający zastrzega sobie prawo do żądania okazania dodatkowych dokumentów potwierdzających oferowane parametry techniczno-użytkowe opraw, w tym dostarczenia próbek opraw. Parametry ujęte w dokumentach technicznych (karty, certyfikaty, atesty itp.) muszą być zgodne z danymi technicznymi podawanymi na ogólnodostępnych stronach producentów opraw (budowa, wymiary, skuteczność świetlna, żywotność itp.) </w:t>
      </w:r>
    </w:p>
    <w:p w14:paraId="3DE1C978" w14:textId="77777777" w:rsidR="002E0828" w:rsidRPr="00063CF1" w:rsidRDefault="002E0828" w:rsidP="002E0828">
      <w:pPr>
        <w:spacing w:line="276" w:lineRule="auto"/>
        <w:jc w:val="both"/>
        <w:rPr>
          <w:rFonts w:ascii="Arial" w:hAnsi="Arial" w:cs="Arial"/>
          <w:b/>
          <w:bCs/>
        </w:rPr>
      </w:pPr>
      <w:r w:rsidRPr="00063CF1">
        <w:rPr>
          <w:rFonts w:ascii="Arial" w:hAnsi="Arial" w:cs="Arial"/>
          <w:b/>
          <w:bCs/>
        </w:rPr>
        <w:t>Bryły fotometryczne oraz krzywe światłości dla opraw muszą być możliwe do pobrania na ogólnodostępnych stronach www producenta opraw, dla wszystkich typów proponowanych opraw, celem weryfikacji obliczeń fotometrycznych, potwierdzających spełnienie normy oświetleniowej przez proponowane oprawy.</w:t>
      </w:r>
    </w:p>
    <w:p w14:paraId="19FAC767" w14:textId="77777777" w:rsidR="002E0828" w:rsidRPr="00063CF1" w:rsidRDefault="002E0828" w:rsidP="002E0828">
      <w:pPr>
        <w:pStyle w:val="Default"/>
        <w:tabs>
          <w:tab w:val="left" w:pos="345"/>
        </w:tabs>
        <w:spacing w:line="276" w:lineRule="auto"/>
        <w:ind w:left="-15" w:hanging="30"/>
        <w:jc w:val="both"/>
        <w:rPr>
          <w:rFonts w:ascii="Arial" w:hAnsi="Arial" w:cs="Arial"/>
          <w:bCs/>
          <w:sz w:val="22"/>
          <w:szCs w:val="22"/>
          <w:u w:val="single"/>
        </w:rPr>
      </w:pPr>
      <w:r w:rsidRPr="00063CF1">
        <w:rPr>
          <w:rFonts w:ascii="Arial" w:hAnsi="Arial" w:cs="Arial"/>
          <w:bCs/>
          <w:sz w:val="22"/>
          <w:szCs w:val="22"/>
          <w:u w:val="single"/>
        </w:rPr>
        <w:t>Do oferty należy dołączyć karty katalogowe opraw na potwierdzenie spełnienia powyższych parametrów.</w:t>
      </w:r>
    </w:p>
    <w:p w14:paraId="44C086D8" w14:textId="0ACCDFA0" w:rsidR="002E0828" w:rsidRPr="00063CF1" w:rsidRDefault="002E0828">
      <w:pPr>
        <w:pStyle w:val="Akapitzlist"/>
        <w:numPr>
          <w:ilvl w:val="0"/>
          <w:numId w:val="12"/>
        </w:numPr>
        <w:spacing w:line="276" w:lineRule="auto"/>
        <w:jc w:val="both"/>
        <w:rPr>
          <w:rFonts w:ascii="Arial" w:hAnsi="Arial" w:cs="Arial"/>
          <w:b/>
          <w:bCs/>
        </w:rPr>
      </w:pPr>
      <w:r w:rsidRPr="00063CF1">
        <w:rPr>
          <w:rFonts w:ascii="Arial" w:hAnsi="Arial" w:cs="Arial"/>
          <w:b/>
          <w:bCs/>
        </w:rPr>
        <w:t>Dodatkowe wymaganie dotyczące zasilania opraw:</w:t>
      </w:r>
    </w:p>
    <w:p w14:paraId="2901F0CD" w14:textId="77777777" w:rsidR="002E0828" w:rsidRPr="00063CF1" w:rsidRDefault="002E0828">
      <w:pPr>
        <w:pStyle w:val="Akapitzlist"/>
        <w:numPr>
          <w:ilvl w:val="1"/>
          <w:numId w:val="2"/>
        </w:numPr>
        <w:spacing w:after="9" w:line="276" w:lineRule="auto"/>
        <w:jc w:val="both"/>
        <w:rPr>
          <w:rFonts w:ascii="Arial" w:hAnsi="Arial" w:cs="Arial"/>
          <w:b/>
          <w:bCs/>
        </w:rPr>
      </w:pPr>
      <w:r w:rsidRPr="00063CF1">
        <w:rPr>
          <w:rFonts w:ascii="Arial" w:hAnsi="Arial" w:cs="Arial"/>
        </w:rPr>
        <w:t>w celu zapewnienia poprawności zasilania należy wymienić istniejące przewody zasilające pomiędzy oprawami, a izolacyjnymi złączami kablowymi w słupach;</w:t>
      </w:r>
    </w:p>
    <w:p w14:paraId="4A7FA444" w14:textId="77777777" w:rsidR="002E0828" w:rsidRPr="00063CF1" w:rsidRDefault="002E0828">
      <w:pPr>
        <w:pStyle w:val="Akapitzlist"/>
        <w:numPr>
          <w:ilvl w:val="1"/>
          <w:numId w:val="2"/>
        </w:numPr>
        <w:spacing w:after="0" w:line="276" w:lineRule="auto"/>
        <w:jc w:val="both"/>
        <w:rPr>
          <w:rFonts w:ascii="Arial" w:hAnsi="Arial" w:cs="Arial"/>
        </w:rPr>
      </w:pPr>
      <w:r w:rsidRPr="00063CF1">
        <w:rPr>
          <w:rFonts w:ascii="Arial" w:hAnsi="Arial" w:cs="Arial"/>
        </w:rPr>
        <w:t>zastosować przewody o przekroju minimum 3x1,5 mm</w:t>
      </w:r>
      <w:r w:rsidRPr="00063CF1">
        <w:rPr>
          <w:rFonts w:ascii="Arial" w:hAnsi="Arial" w:cs="Arial"/>
          <w:vertAlign w:val="superscript"/>
        </w:rPr>
        <w:t xml:space="preserve">2 </w:t>
      </w:r>
      <w:r w:rsidRPr="00063CF1">
        <w:rPr>
          <w:rFonts w:ascii="Arial" w:hAnsi="Arial" w:cs="Arial"/>
        </w:rPr>
        <w:t>w izolacji i powłoce z polwinitu PVC;</w:t>
      </w:r>
    </w:p>
    <w:p w14:paraId="1DCD9C99" w14:textId="77777777" w:rsidR="002E0828" w:rsidRPr="00063CF1" w:rsidRDefault="002E0828">
      <w:pPr>
        <w:pStyle w:val="Akapitzlist"/>
        <w:numPr>
          <w:ilvl w:val="1"/>
          <w:numId w:val="2"/>
        </w:numPr>
        <w:spacing w:after="0" w:line="276" w:lineRule="auto"/>
        <w:jc w:val="both"/>
        <w:rPr>
          <w:rFonts w:ascii="Arial" w:hAnsi="Arial" w:cs="Arial"/>
        </w:rPr>
      </w:pPr>
      <w:r w:rsidRPr="00063CF1">
        <w:rPr>
          <w:rFonts w:ascii="Arial" w:hAnsi="Arial" w:cs="Arial"/>
        </w:rPr>
        <w:t>w przypadku wykrycia uszkodzonych izolacyjnych złącz kablowych w słupach należy wymienić je na nowe;</w:t>
      </w:r>
    </w:p>
    <w:p w14:paraId="03D14DE4" w14:textId="77777777" w:rsidR="006445FC" w:rsidRPr="00063CF1" w:rsidRDefault="002E0828">
      <w:pPr>
        <w:pStyle w:val="Akapitzlist"/>
        <w:numPr>
          <w:ilvl w:val="1"/>
          <w:numId w:val="2"/>
        </w:numPr>
        <w:spacing w:after="0" w:line="276" w:lineRule="auto"/>
        <w:jc w:val="both"/>
        <w:rPr>
          <w:rFonts w:ascii="Arial" w:hAnsi="Arial" w:cs="Arial"/>
        </w:rPr>
      </w:pPr>
      <w:r w:rsidRPr="00063CF1">
        <w:rPr>
          <w:rFonts w:ascii="Arial" w:hAnsi="Arial" w:cs="Arial"/>
        </w:rPr>
        <w:t>założyć wymianę uszkodzonych izolacyjnych złącz kablowych na poziomie minimum 20%</w:t>
      </w:r>
    </w:p>
    <w:p w14:paraId="57E0E5DA" w14:textId="1F7ECBFC" w:rsidR="002E0828" w:rsidRPr="00063CF1" w:rsidRDefault="002E0828">
      <w:pPr>
        <w:pStyle w:val="Akapitzlist"/>
        <w:numPr>
          <w:ilvl w:val="0"/>
          <w:numId w:val="12"/>
        </w:numPr>
        <w:spacing w:after="0" w:line="276" w:lineRule="auto"/>
        <w:jc w:val="both"/>
        <w:rPr>
          <w:rFonts w:ascii="Arial" w:hAnsi="Arial" w:cs="Arial"/>
        </w:rPr>
      </w:pPr>
      <w:r w:rsidRPr="00063CF1">
        <w:rPr>
          <w:rFonts w:ascii="Arial" w:hAnsi="Arial" w:cs="Arial"/>
          <w:b/>
          <w:bCs/>
        </w:rPr>
        <w:t>Uwarunkowania wykonania przedmiotu zamówienia</w:t>
      </w:r>
      <w:r w:rsidR="006445FC" w:rsidRPr="00063CF1">
        <w:rPr>
          <w:rFonts w:ascii="Arial" w:hAnsi="Arial" w:cs="Arial"/>
          <w:b/>
          <w:bCs/>
        </w:rPr>
        <w:t>:</w:t>
      </w:r>
    </w:p>
    <w:p w14:paraId="69DEC71E" w14:textId="2943B691" w:rsidR="002E0828" w:rsidRPr="00063CF1" w:rsidRDefault="006445FC">
      <w:pPr>
        <w:pStyle w:val="Standard"/>
        <w:numPr>
          <w:ilvl w:val="0"/>
          <w:numId w:val="23"/>
        </w:numPr>
        <w:tabs>
          <w:tab w:val="left" w:pos="330"/>
        </w:tabs>
        <w:spacing w:after="0" w:line="276" w:lineRule="auto"/>
        <w:jc w:val="both"/>
        <w:rPr>
          <w:rFonts w:ascii="Arial" w:eastAsia="Arial" w:hAnsi="Arial" w:cs="Arial"/>
        </w:rPr>
      </w:pPr>
      <w:r w:rsidRPr="00063CF1">
        <w:rPr>
          <w:rFonts w:ascii="Arial" w:eastAsia="Arial" w:hAnsi="Arial" w:cs="Arial"/>
        </w:rPr>
        <w:t>u</w:t>
      </w:r>
      <w:r w:rsidR="002E0828" w:rsidRPr="00063CF1">
        <w:rPr>
          <w:rFonts w:ascii="Arial" w:eastAsia="Arial" w:hAnsi="Arial" w:cs="Arial"/>
        </w:rPr>
        <w:t>zyskanie wszelkich uzgodnień i decyzji jest po stronie Wykonawcy na podstawie otrzymanego od Zamawiającego pełnomocnictwa,</w:t>
      </w:r>
    </w:p>
    <w:p w14:paraId="2289AB75" w14:textId="41BEA528" w:rsidR="002E0828" w:rsidRPr="00063CF1" w:rsidRDefault="006445FC">
      <w:pPr>
        <w:pStyle w:val="Standard"/>
        <w:numPr>
          <w:ilvl w:val="0"/>
          <w:numId w:val="23"/>
        </w:numPr>
        <w:tabs>
          <w:tab w:val="left" w:pos="330"/>
        </w:tabs>
        <w:spacing w:after="0" w:line="276" w:lineRule="auto"/>
        <w:jc w:val="both"/>
        <w:rPr>
          <w:rFonts w:ascii="Arial" w:eastAsia="Arial" w:hAnsi="Arial" w:cs="Arial"/>
        </w:rPr>
      </w:pPr>
      <w:r w:rsidRPr="00063CF1">
        <w:rPr>
          <w:rFonts w:ascii="Arial" w:eastAsia="Arial" w:hAnsi="Arial" w:cs="Arial"/>
        </w:rPr>
        <w:t>n</w:t>
      </w:r>
      <w:r w:rsidR="002E0828" w:rsidRPr="00063CF1">
        <w:rPr>
          <w:rFonts w:ascii="Arial" w:eastAsia="Arial" w:hAnsi="Arial" w:cs="Arial"/>
        </w:rPr>
        <w:t>a etapie projektowania konkretnych mocy w konkretnych lokalizacjach Wykonawca jest zobowiązany do konsultacji z Zamawiającym i uzyskania jego aprobaty w stosunku do oferowanych rozwiązań technicznych,</w:t>
      </w:r>
    </w:p>
    <w:p w14:paraId="16836E04" w14:textId="35839164" w:rsidR="002E0828" w:rsidRPr="00063CF1" w:rsidRDefault="002E0828">
      <w:pPr>
        <w:pStyle w:val="Standard"/>
        <w:numPr>
          <w:ilvl w:val="0"/>
          <w:numId w:val="23"/>
        </w:numPr>
        <w:tabs>
          <w:tab w:val="left" w:pos="330"/>
        </w:tabs>
        <w:spacing w:after="0" w:line="276" w:lineRule="auto"/>
        <w:jc w:val="both"/>
        <w:rPr>
          <w:rFonts w:ascii="Arial" w:eastAsia="Arial" w:hAnsi="Arial" w:cs="Arial"/>
        </w:rPr>
      </w:pPr>
      <w:r w:rsidRPr="00063CF1">
        <w:rPr>
          <w:rFonts w:ascii="Arial" w:hAnsi="Arial" w:cs="Arial"/>
        </w:rPr>
        <w:t xml:space="preserve">Wykonawca we własnym zakresie uzyska zgodę zarządcy drogi na zajęcie pasa drogowego w celu wykonania inwestycji  jako do terenu, na którym Wykonawca będzie mógł wykonywać swoje prace instalacyjne. </w:t>
      </w:r>
    </w:p>
    <w:p w14:paraId="2F445B2E" w14:textId="12910582" w:rsidR="002E0828" w:rsidRPr="00063CF1" w:rsidRDefault="002E0828">
      <w:pPr>
        <w:pStyle w:val="Standard"/>
        <w:numPr>
          <w:ilvl w:val="0"/>
          <w:numId w:val="23"/>
        </w:numPr>
        <w:tabs>
          <w:tab w:val="left" w:pos="330"/>
        </w:tabs>
        <w:spacing w:after="0" w:line="276" w:lineRule="auto"/>
        <w:jc w:val="both"/>
        <w:rPr>
          <w:rFonts w:ascii="Arial" w:eastAsia="Arial" w:hAnsi="Arial" w:cs="Arial"/>
        </w:rPr>
      </w:pPr>
      <w:r w:rsidRPr="00063CF1">
        <w:rPr>
          <w:rFonts w:ascii="Arial" w:eastAsia="Arial" w:hAnsi="Arial" w:cs="Arial"/>
        </w:rPr>
        <w:t>Ilości opraw podane w dokumentacji przetargowej są wielkościami orientacyjnymi, przyjętymi przez Zamawiającego do oszacowania wartości zamówienia i nie mogą być podstawą do zmiany ceny ofertowej w przypadku gdy rzeczywiste wielkości wynikające z projektu będą się różniły od przyjętych przez Zamawiającego, dlatego zaleca się, żeby Oferent dokonał wizji w terenie oraz zapoznał się z istniejącym stanem,</w:t>
      </w:r>
    </w:p>
    <w:p w14:paraId="6C6AAE01" w14:textId="77777777" w:rsidR="002E0828" w:rsidRPr="00063CF1" w:rsidRDefault="002E0828">
      <w:pPr>
        <w:pStyle w:val="Standard"/>
        <w:numPr>
          <w:ilvl w:val="0"/>
          <w:numId w:val="23"/>
        </w:numPr>
        <w:tabs>
          <w:tab w:val="left" w:pos="330"/>
        </w:tabs>
        <w:spacing w:after="0" w:line="276" w:lineRule="auto"/>
        <w:jc w:val="both"/>
        <w:rPr>
          <w:rFonts w:ascii="Arial" w:eastAsia="Arial" w:hAnsi="Arial" w:cs="Arial"/>
        </w:rPr>
      </w:pPr>
      <w:r w:rsidRPr="00063CF1">
        <w:rPr>
          <w:rFonts w:ascii="Arial" w:eastAsia="Arial" w:hAnsi="Arial" w:cs="Arial"/>
        </w:rPr>
        <w:t>Wykonawca będzie zobowiązany zapewnić osobom upoważnionym przez Zamawiającego dostępu na teren budowy,</w:t>
      </w:r>
    </w:p>
    <w:p w14:paraId="53A24257" w14:textId="77777777" w:rsidR="002E0828" w:rsidRPr="00063CF1" w:rsidRDefault="002E0828">
      <w:pPr>
        <w:pStyle w:val="Standard"/>
        <w:numPr>
          <w:ilvl w:val="0"/>
          <w:numId w:val="23"/>
        </w:numPr>
        <w:tabs>
          <w:tab w:val="left" w:pos="330"/>
        </w:tabs>
        <w:spacing w:after="0" w:line="276" w:lineRule="auto"/>
        <w:jc w:val="both"/>
        <w:rPr>
          <w:rFonts w:ascii="Arial" w:eastAsia="Arial" w:hAnsi="Arial" w:cs="Arial"/>
        </w:rPr>
      </w:pPr>
      <w:r w:rsidRPr="00063CF1">
        <w:rPr>
          <w:rFonts w:ascii="Arial" w:eastAsia="Arial" w:hAnsi="Arial" w:cs="Arial"/>
        </w:rPr>
        <w:t>Wykonawca w ramach oferowanej ceny za wykonanie przedmiotu zamówienia musi wycenić wszystkie koszty związane z realizacją inwestycji wynikające z niniejszego Opisu Przedmiotu Zamówienia, związane z robotami przygotowawczymi, porządkowymi, organizacją zaplecza prac itp.</w:t>
      </w:r>
    </w:p>
    <w:p w14:paraId="12D7E5B1" w14:textId="2D8FA56A" w:rsidR="002E0828" w:rsidRPr="00063CF1" w:rsidRDefault="002E0828">
      <w:pPr>
        <w:pStyle w:val="Standard"/>
        <w:numPr>
          <w:ilvl w:val="0"/>
          <w:numId w:val="23"/>
        </w:numPr>
        <w:tabs>
          <w:tab w:val="left" w:pos="330"/>
        </w:tabs>
        <w:spacing w:after="0" w:line="276" w:lineRule="auto"/>
        <w:jc w:val="both"/>
        <w:rPr>
          <w:rFonts w:ascii="Arial" w:eastAsia="Arial" w:hAnsi="Arial" w:cs="Arial"/>
        </w:rPr>
      </w:pPr>
      <w:r w:rsidRPr="00063CF1">
        <w:rPr>
          <w:rFonts w:ascii="Arial" w:eastAsia="Arial" w:hAnsi="Arial" w:cs="Arial"/>
        </w:rPr>
        <w:t>Wszystkie materiały i urządzenia zastosowane do budowy zaprojektowanych instalacji oświetleniowych muszą być fabrycznie nowe oraz spełniać wymogi Ustawy z dnia 16 kwietnia 2004 r. o wyrobach budowlanych.</w:t>
      </w:r>
    </w:p>
    <w:p w14:paraId="52E31D9A" w14:textId="5452A094" w:rsidR="000B13C8" w:rsidRPr="000B13C8" w:rsidRDefault="002E0828" w:rsidP="000B13C8">
      <w:pPr>
        <w:pStyle w:val="Standard"/>
        <w:numPr>
          <w:ilvl w:val="0"/>
          <w:numId w:val="23"/>
        </w:numPr>
        <w:tabs>
          <w:tab w:val="left" w:pos="330"/>
        </w:tabs>
        <w:spacing w:after="0" w:line="276" w:lineRule="auto"/>
        <w:jc w:val="both"/>
        <w:rPr>
          <w:rFonts w:ascii="Arial" w:eastAsia="Arial" w:hAnsi="Arial" w:cs="Arial"/>
        </w:rPr>
      </w:pPr>
      <w:r w:rsidRPr="000B13C8">
        <w:rPr>
          <w:rFonts w:ascii="Arial" w:eastAsia="Calibri, Calibri" w:hAnsi="Arial" w:cs="Arial"/>
          <w:color w:val="000000"/>
        </w:rPr>
        <w:lastRenderedPageBreak/>
        <w:t>Wszystkie urządzenia muszą posiadać znak bezpieczeństwa CE oraz spełniać wymagania obowiązujących norm i przepisów, w szczególności wymagania w zakresie ochrony przeciwporażeniowej</w:t>
      </w:r>
      <w:r w:rsidR="000B13C8" w:rsidRPr="000B13C8">
        <w:rPr>
          <w:rFonts w:ascii="Arial" w:eastAsia="Calibri, Calibri" w:hAnsi="Arial" w:cs="Arial"/>
          <w:color w:val="000000"/>
        </w:rPr>
        <w:t>.</w:t>
      </w:r>
    </w:p>
    <w:p w14:paraId="560007C9" w14:textId="6584F107" w:rsidR="004F3F36" w:rsidRPr="000B13C8" w:rsidRDefault="002E0828">
      <w:pPr>
        <w:rPr>
          <w:rFonts w:ascii="Arial" w:hAnsi="Arial" w:cs="Arial"/>
        </w:rPr>
      </w:pPr>
      <w:r w:rsidRPr="000B13C8">
        <w:rPr>
          <w:rFonts w:ascii="Arial" w:hAnsi="Arial" w:cs="Arial"/>
        </w:rPr>
        <w:t xml:space="preserve"> </w:t>
      </w:r>
    </w:p>
    <w:sectPr w:rsidR="004F3F36" w:rsidRPr="000B13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Calibri">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C54C8"/>
    <w:multiLevelType w:val="hybridMultilevel"/>
    <w:tmpl w:val="EB500D7E"/>
    <w:lvl w:ilvl="0" w:tplc="FFFFFFFF">
      <w:start w:val="1"/>
      <w:numFmt w:val="decimal"/>
      <w:lvlText w:val="%1)"/>
      <w:lvlJc w:val="left"/>
      <w:pPr>
        <w:ind w:left="36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D082B9F"/>
    <w:multiLevelType w:val="hybridMultilevel"/>
    <w:tmpl w:val="06F2E3D0"/>
    <w:lvl w:ilvl="0" w:tplc="04150017">
      <w:start w:val="1"/>
      <w:numFmt w:val="lowerLetter"/>
      <w:lvlText w:val="%1)"/>
      <w:lvlJc w:val="left"/>
      <w:pPr>
        <w:ind w:left="786"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E281CC3"/>
    <w:multiLevelType w:val="hybridMultilevel"/>
    <w:tmpl w:val="22963F82"/>
    <w:lvl w:ilvl="0" w:tplc="B8DC564C">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 w15:restartNumberingAfterBreak="0">
    <w:nsid w:val="2BE0715C"/>
    <w:multiLevelType w:val="hybridMultilevel"/>
    <w:tmpl w:val="699601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C905E60"/>
    <w:multiLevelType w:val="hybridMultilevel"/>
    <w:tmpl w:val="54DA9A90"/>
    <w:lvl w:ilvl="0" w:tplc="FFFFFFFF">
      <w:start w:val="1"/>
      <w:numFmt w:val="lowerLetter"/>
      <w:lvlText w:val="%1)"/>
      <w:lvlJc w:val="left"/>
      <w:pPr>
        <w:ind w:left="1070" w:hanging="360"/>
      </w:p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5" w15:restartNumberingAfterBreak="0">
    <w:nsid w:val="2FA213B4"/>
    <w:multiLevelType w:val="hybridMultilevel"/>
    <w:tmpl w:val="062059AE"/>
    <w:lvl w:ilvl="0" w:tplc="B8DC56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0561F72"/>
    <w:multiLevelType w:val="multilevel"/>
    <w:tmpl w:val="110E86DC"/>
    <w:lvl w:ilvl="0">
      <w:start w:val="1"/>
      <w:numFmt w:val="decimal"/>
      <w:lvlText w:val="%1)"/>
      <w:lvlJc w:val="left"/>
      <w:pPr>
        <w:ind w:left="360" w:hanging="360"/>
      </w:p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903590A"/>
    <w:multiLevelType w:val="hybridMultilevel"/>
    <w:tmpl w:val="E6C4956A"/>
    <w:lvl w:ilvl="0" w:tplc="B8DC56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C3F738B"/>
    <w:multiLevelType w:val="hybridMultilevel"/>
    <w:tmpl w:val="455E9916"/>
    <w:lvl w:ilvl="0" w:tplc="04150017">
      <w:start w:val="1"/>
      <w:numFmt w:val="lowerLetter"/>
      <w:lvlText w:val="%1)"/>
      <w:lvlJc w:val="left"/>
      <w:pPr>
        <w:ind w:left="107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3F0607D2"/>
    <w:multiLevelType w:val="hybridMultilevel"/>
    <w:tmpl w:val="5CA6CD3A"/>
    <w:lvl w:ilvl="0" w:tplc="B8DC56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424F08BF"/>
    <w:multiLevelType w:val="multilevel"/>
    <w:tmpl w:val="110E86DC"/>
    <w:lvl w:ilvl="0">
      <w:start w:val="1"/>
      <w:numFmt w:val="decimal"/>
      <w:lvlText w:val="%1)"/>
      <w:lvlJc w:val="left"/>
      <w:pPr>
        <w:ind w:left="360" w:hanging="360"/>
      </w:p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29E5C69"/>
    <w:multiLevelType w:val="multilevel"/>
    <w:tmpl w:val="110E86DC"/>
    <w:lvl w:ilvl="0">
      <w:start w:val="1"/>
      <w:numFmt w:val="decimal"/>
      <w:lvlText w:val="%1)"/>
      <w:lvlJc w:val="left"/>
      <w:pPr>
        <w:ind w:left="360" w:hanging="360"/>
      </w:p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7DF0395"/>
    <w:multiLevelType w:val="hybridMultilevel"/>
    <w:tmpl w:val="2BD88880"/>
    <w:lvl w:ilvl="0" w:tplc="B8DC564C">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13" w15:restartNumberingAfterBreak="0">
    <w:nsid w:val="4B98514F"/>
    <w:multiLevelType w:val="hybridMultilevel"/>
    <w:tmpl w:val="36142384"/>
    <w:lvl w:ilvl="0" w:tplc="B8DC56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2C1CC9"/>
    <w:multiLevelType w:val="hybridMultilevel"/>
    <w:tmpl w:val="8EA017C0"/>
    <w:lvl w:ilvl="0" w:tplc="73E21A64">
      <w:start w:val="1"/>
      <w:numFmt w:val="decimal"/>
      <w:lvlText w:val="%1."/>
      <w:lvlJc w:val="left"/>
      <w:pPr>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D46683"/>
    <w:multiLevelType w:val="hybridMultilevel"/>
    <w:tmpl w:val="56C06908"/>
    <w:lvl w:ilvl="0" w:tplc="FFFFFFFF">
      <w:start w:val="1"/>
      <w:numFmt w:val="decimal"/>
      <w:lvlText w:val="%1)"/>
      <w:lvlJc w:val="left"/>
      <w:pPr>
        <w:ind w:left="786"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53FE0074"/>
    <w:multiLevelType w:val="hybridMultilevel"/>
    <w:tmpl w:val="9A4A8012"/>
    <w:lvl w:ilvl="0" w:tplc="B8DC564C">
      <w:start w:val="1"/>
      <w:numFmt w:val="bullet"/>
      <w:lvlText w:val=""/>
      <w:lvlJc w:val="left"/>
      <w:pPr>
        <w:ind w:left="1506" w:hanging="360"/>
      </w:pPr>
      <w:rPr>
        <w:rFonts w:ascii="Symbol" w:hAnsi="Symbol" w:hint="default"/>
      </w:rPr>
    </w:lvl>
    <w:lvl w:ilvl="1" w:tplc="A81483DA">
      <w:start w:val="1"/>
      <w:numFmt w:val="lowerRoman"/>
      <w:lvlText w:val="%2)"/>
      <w:lvlJc w:val="left"/>
      <w:pPr>
        <w:ind w:left="2586" w:hanging="720"/>
      </w:pPr>
      <w:rPr>
        <w:rFonts w:hint="default"/>
      </w:r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17" w15:restartNumberingAfterBreak="0">
    <w:nsid w:val="61DB4BBF"/>
    <w:multiLevelType w:val="hybridMultilevel"/>
    <w:tmpl w:val="67627882"/>
    <w:lvl w:ilvl="0" w:tplc="B8DC564C">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18" w15:restartNumberingAfterBreak="0">
    <w:nsid w:val="6CFC5B3A"/>
    <w:multiLevelType w:val="hybridMultilevel"/>
    <w:tmpl w:val="96A4B736"/>
    <w:lvl w:ilvl="0" w:tplc="B8DC564C">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9" w15:restartNumberingAfterBreak="0">
    <w:nsid w:val="6F6A7D36"/>
    <w:multiLevelType w:val="hybridMultilevel"/>
    <w:tmpl w:val="B72ED012"/>
    <w:lvl w:ilvl="0" w:tplc="B8DC564C">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0" w15:restartNumberingAfterBreak="0">
    <w:nsid w:val="710E66F1"/>
    <w:multiLevelType w:val="hybridMultilevel"/>
    <w:tmpl w:val="4712F66C"/>
    <w:lvl w:ilvl="0" w:tplc="B8DC564C">
      <w:start w:val="1"/>
      <w:numFmt w:val="bullet"/>
      <w:lvlText w:val=""/>
      <w:lvlJc w:val="left"/>
      <w:pPr>
        <w:ind w:left="1070"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1" w15:restartNumberingAfterBreak="0">
    <w:nsid w:val="73956117"/>
    <w:multiLevelType w:val="hybridMultilevel"/>
    <w:tmpl w:val="006C6F9A"/>
    <w:lvl w:ilvl="0" w:tplc="B8DC564C">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2" w15:restartNumberingAfterBreak="0">
    <w:nsid w:val="75796737"/>
    <w:multiLevelType w:val="hybridMultilevel"/>
    <w:tmpl w:val="E9E23A06"/>
    <w:lvl w:ilvl="0" w:tplc="B8DC564C">
      <w:start w:val="1"/>
      <w:numFmt w:val="bullet"/>
      <w:lvlText w:val=""/>
      <w:lvlJc w:val="left"/>
      <w:pPr>
        <w:ind w:left="1211" w:hanging="360"/>
      </w:pPr>
      <w:rPr>
        <w:rFonts w:ascii="Symbol" w:hAnsi="Symbo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78860D8B"/>
    <w:multiLevelType w:val="hybridMultilevel"/>
    <w:tmpl w:val="7CD6B4F8"/>
    <w:lvl w:ilvl="0" w:tplc="B8DC56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7BCB76CB"/>
    <w:multiLevelType w:val="hybridMultilevel"/>
    <w:tmpl w:val="0CBCFD6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9234200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538175">
    <w:abstractNumId w:val="6"/>
  </w:num>
  <w:num w:numId="3" w16cid:durableId="1906603951">
    <w:abstractNumId w:val="14"/>
  </w:num>
  <w:num w:numId="4" w16cid:durableId="362558882">
    <w:abstractNumId w:val="7"/>
  </w:num>
  <w:num w:numId="5" w16cid:durableId="1642729115">
    <w:abstractNumId w:val="1"/>
  </w:num>
  <w:num w:numId="6" w16cid:durableId="77681710">
    <w:abstractNumId w:val="5"/>
  </w:num>
  <w:num w:numId="7" w16cid:durableId="1662998038">
    <w:abstractNumId w:val="9"/>
  </w:num>
  <w:num w:numId="8" w16cid:durableId="1685088739">
    <w:abstractNumId w:val="23"/>
  </w:num>
  <w:num w:numId="9" w16cid:durableId="689188233">
    <w:abstractNumId w:val="24"/>
  </w:num>
  <w:num w:numId="10" w16cid:durableId="247692949">
    <w:abstractNumId w:val="15"/>
  </w:num>
  <w:num w:numId="11" w16cid:durableId="887494044">
    <w:abstractNumId w:val="8"/>
  </w:num>
  <w:num w:numId="12" w16cid:durableId="890726814">
    <w:abstractNumId w:val="0"/>
  </w:num>
  <w:num w:numId="13" w16cid:durableId="686559635">
    <w:abstractNumId w:val="22"/>
  </w:num>
  <w:num w:numId="14" w16cid:durableId="2105221277">
    <w:abstractNumId w:val="16"/>
  </w:num>
  <w:num w:numId="15" w16cid:durableId="1479179788">
    <w:abstractNumId w:val="21"/>
  </w:num>
  <w:num w:numId="16" w16cid:durableId="604271214">
    <w:abstractNumId w:val="12"/>
  </w:num>
  <w:num w:numId="17" w16cid:durableId="270629668">
    <w:abstractNumId w:val="18"/>
  </w:num>
  <w:num w:numId="18" w16cid:durableId="1406730413">
    <w:abstractNumId w:val="2"/>
  </w:num>
  <w:num w:numId="19" w16cid:durableId="1238787812">
    <w:abstractNumId w:val="4"/>
  </w:num>
  <w:num w:numId="20" w16cid:durableId="2091609674">
    <w:abstractNumId w:val="17"/>
  </w:num>
  <w:num w:numId="21" w16cid:durableId="944189916">
    <w:abstractNumId w:val="20"/>
  </w:num>
  <w:num w:numId="22" w16cid:durableId="123735156">
    <w:abstractNumId w:val="19"/>
  </w:num>
  <w:num w:numId="23" w16cid:durableId="600797723">
    <w:abstractNumId w:val="13"/>
  </w:num>
  <w:num w:numId="24" w16cid:durableId="1108239093">
    <w:abstractNumId w:val="10"/>
  </w:num>
  <w:num w:numId="25" w16cid:durableId="519903244">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828"/>
    <w:rsid w:val="00063CF1"/>
    <w:rsid w:val="000824D7"/>
    <w:rsid w:val="000A39C9"/>
    <w:rsid w:val="000B13C8"/>
    <w:rsid w:val="002E0828"/>
    <w:rsid w:val="0038087C"/>
    <w:rsid w:val="004318BD"/>
    <w:rsid w:val="00491E44"/>
    <w:rsid w:val="004F3F36"/>
    <w:rsid w:val="0060326C"/>
    <w:rsid w:val="006445FC"/>
    <w:rsid w:val="008800DC"/>
    <w:rsid w:val="009C033E"/>
    <w:rsid w:val="00A17BEE"/>
    <w:rsid w:val="00AB3C4C"/>
    <w:rsid w:val="00B5695C"/>
    <w:rsid w:val="00BC2D79"/>
    <w:rsid w:val="00C3606D"/>
    <w:rsid w:val="00D06D9B"/>
    <w:rsid w:val="00E940DC"/>
    <w:rsid w:val="00EC7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00F53"/>
  <w15:chartTrackingRefBased/>
  <w15:docId w15:val="{6A877BA9-3787-4F18-B6FF-143C7F01B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E082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E082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E082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E082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E082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E082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E082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E082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E082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E082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E082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E082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E082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E082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E082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E082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E082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E0828"/>
    <w:rPr>
      <w:rFonts w:eastAsiaTheme="majorEastAsia" w:cstheme="majorBidi"/>
      <w:color w:val="272727" w:themeColor="text1" w:themeTint="D8"/>
    </w:rPr>
  </w:style>
  <w:style w:type="paragraph" w:styleId="Tytu">
    <w:name w:val="Title"/>
    <w:basedOn w:val="Normalny"/>
    <w:next w:val="Normalny"/>
    <w:link w:val="TytuZnak"/>
    <w:uiPriority w:val="10"/>
    <w:qFormat/>
    <w:rsid w:val="002E08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E082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E082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E082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E0828"/>
    <w:pPr>
      <w:spacing w:before="160"/>
      <w:jc w:val="center"/>
    </w:pPr>
    <w:rPr>
      <w:i/>
      <w:iCs/>
      <w:color w:val="404040" w:themeColor="text1" w:themeTint="BF"/>
    </w:rPr>
  </w:style>
  <w:style w:type="character" w:customStyle="1" w:styleId="CytatZnak">
    <w:name w:val="Cytat Znak"/>
    <w:basedOn w:val="Domylnaczcionkaakapitu"/>
    <w:link w:val="Cytat"/>
    <w:uiPriority w:val="29"/>
    <w:rsid w:val="002E0828"/>
    <w:rPr>
      <w:i/>
      <w:iCs/>
      <w:color w:val="404040" w:themeColor="text1" w:themeTint="BF"/>
    </w:rPr>
  </w:style>
  <w:style w:type="paragraph" w:styleId="Akapitzlist">
    <w:name w:val="List Paragraph"/>
    <w:aliases w:val="L1,Numerowanie,Akapit z listą5,Wypunktowanie,Akapit z listą1,Akapit z listą2,Akapit normalny,List Paragraph,Akapit z listą BS,Preambuła,Podsis rysunku,Normalny PDST,lp1,HŁ_Bullet1,Rozdział,T_SZ_List Paragraph,normalny tekst,CW_Lista"/>
    <w:basedOn w:val="Normalny"/>
    <w:link w:val="AkapitzlistZnak"/>
    <w:uiPriority w:val="34"/>
    <w:qFormat/>
    <w:rsid w:val="002E0828"/>
    <w:pPr>
      <w:ind w:left="720"/>
      <w:contextualSpacing/>
    </w:pPr>
  </w:style>
  <w:style w:type="character" w:styleId="Wyrnienieintensywne">
    <w:name w:val="Intense Emphasis"/>
    <w:basedOn w:val="Domylnaczcionkaakapitu"/>
    <w:uiPriority w:val="21"/>
    <w:qFormat/>
    <w:rsid w:val="002E0828"/>
    <w:rPr>
      <w:i/>
      <w:iCs/>
      <w:color w:val="2F5496" w:themeColor="accent1" w:themeShade="BF"/>
    </w:rPr>
  </w:style>
  <w:style w:type="paragraph" w:styleId="Cytatintensywny">
    <w:name w:val="Intense Quote"/>
    <w:basedOn w:val="Normalny"/>
    <w:next w:val="Normalny"/>
    <w:link w:val="CytatintensywnyZnak"/>
    <w:uiPriority w:val="30"/>
    <w:qFormat/>
    <w:rsid w:val="002E082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E0828"/>
    <w:rPr>
      <w:i/>
      <w:iCs/>
      <w:color w:val="2F5496" w:themeColor="accent1" w:themeShade="BF"/>
    </w:rPr>
  </w:style>
  <w:style w:type="character" w:styleId="Odwoanieintensywne">
    <w:name w:val="Intense Reference"/>
    <w:basedOn w:val="Domylnaczcionkaakapitu"/>
    <w:uiPriority w:val="32"/>
    <w:qFormat/>
    <w:rsid w:val="002E0828"/>
    <w:rPr>
      <w:b/>
      <w:bCs/>
      <w:smallCaps/>
      <w:color w:val="2F5496" w:themeColor="accent1" w:themeShade="BF"/>
      <w:spacing w:val="5"/>
    </w:rPr>
  </w:style>
  <w:style w:type="paragraph" w:customStyle="1" w:styleId="Default">
    <w:name w:val="Default"/>
    <w:qFormat/>
    <w:rsid w:val="002E0828"/>
    <w:pPr>
      <w:autoSpaceDE w:val="0"/>
      <w:autoSpaceDN w:val="0"/>
      <w:adjustRightInd w:val="0"/>
      <w:spacing w:after="0" w:line="240" w:lineRule="auto"/>
    </w:pPr>
    <w:rPr>
      <w:rFonts w:ascii="Century Gothic" w:eastAsia="Times New Roman" w:hAnsi="Century Gothic" w:cs="Century Gothic"/>
      <w:color w:val="000000"/>
      <w:kern w:val="0"/>
      <w:sz w:val="24"/>
      <w:szCs w:val="24"/>
      <w:lang w:eastAsia="pl-PL"/>
      <w14:ligatures w14:val="none"/>
    </w:rPr>
  </w:style>
  <w:style w:type="character" w:customStyle="1" w:styleId="AkapitzlistZnak">
    <w:name w:val="Akapit z listą Znak"/>
    <w:aliases w:val="L1 Znak,Numerowanie Znak,Akapit z listą5 Znak,Wypunktowanie Znak,Akapit z listą1 Znak,Akapit z listą2 Znak,Akapit normalny Znak,List Paragraph Znak,Akapit z listą BS Znak,Preambuła Znak,Podsis rysunku Znak,Normalny PDST Znak,lp1 Znak"/>
    <w:link w:val="Akapitzlist"/>
    <w:uiPriority w:val="34"/>
    <w:qFormat/>
    <w:locked/>
    <w:rsid w:val="002E0828"/>
  </w:style>
  <w:style w:type="paragraph" w:customStyle="1" w:styleId="Standard">
    <w:name w:val="Standard"/>
    <w:qFormat/>
    <w:rsid w:val="002E0828"/>
    <w:pPr>
      <w:suppressAutoHyphens/>
      <w:autoSpaceDN w:val="0"/>
      <w:spacing w:line="249" w:lineRule="auto"/>
      <w:textAlignment w:val="baseline"/>
    </w:pPr>
    <w:rPr>
      <w:rFonts w:ascii="Calibri" w:eastAsia="SimSun" w:hAnsi="Calibri" w:cs="Calibri"/>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8</Pages>
  <Words>2377</Words>
  <Characters>14263</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Mazur</dc:creator>
  <cp:keywords/>
  <dc:description/>
  <cp:lastModifiedBy>Anna Mazur</cp:lastModifiedBy>
  <cp:revision>11</cp:revision>
  <dcterms:created xsi:type="dcterms:W3CDTF">2026-01-21T14:09:00Z</dcterms:created>
  <dcterms:modified xsi:type="dcterms:W3CDTF">2026-01-26T11:01:00Z</dcterms:modified>
</cp:coreProperties>
</file>